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304" w:line="214" w:lineRule="auto"/>
        <w:ind w:left="79"/>
        <w:jc w:val="center"/>
        <w:outlineLvl w:val="0"/>
        <w:rPr>
          <w:rFonts w:hint="eastAsia" w:asciiTheme="minorEastAsia" w:hAnsiTheme="minorEastAsia" w:eastAsiaTheme="minorEastAsia" w:cstheme="minorEastAsia"/>
          <w:spacing w:val="8"/>
          <w:sz w:val="36"/>
          <w:szCs w:val="36"/>
        </w:rPr>
      </w:pPr>
    </w:p>
    <w:p>
      <w:pPr>
        <w:spacing w:before="304" w:line="214" w:lineRule="auto"/>
        <w:ind w:left="79"/>
        <w:jc w:val="center"/>
        <w:outlineLvl w:val="0"/>
        <w:rPr>
          <w:rFonts w:hint="eastAsia" w:asciiTheme="minorEastAsia" w:hAnsiTheme="minorEastAsia" w:eastAsiaTheme="minorEastAsia" w:cstheme="minorEastAsia"/>
          <w:spacing w:val="8"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spacing w:val="8"/>
          <w:sz w:val="72"/>
          <w:szCs w:val="72"/>
          <w:lang w:eastAsia="zh-CN"/>
        </w:rPr>
        <w:t>夹江县</w:t>
      </w:r>
      <w:r>
        <w:rPr>
          <w:rFonts w:hint="eastAsia" w:asciiTheme="minorEastAsia" w:hAnsiTheme="minorEastAsia" w:eastAsiaTheme="minorEastAsia" w:cstheme="minorEastAsia"/>
          <w:spacing w:val="8"/>
          <w:sz w:val="72"/>
          <w:szCs w:val="72"/>
        </w:rPr>
        <w:t>交通</w:t>
      </w:r>
      <w:r>
        <w:rPr>
          <w:rFonts w:hint="eastAsia" w:asciiTheme="minorEastAsia" w:hAnsiTheme="minorEastAsia" w:eastAsiaTheme="minorEastAsia" w:cstheme="minorEastAsia"/>
          <w:spacing w:val="8"/>
          <w:sz w:val="72"/>
          <w:szCs w:val="72"/>
          <w:lang w:eastAsia="zh-CN"/>
        </w:rPr>
        <w:t>运输</w:t>
      </w:r>
      <w:r>
        <w:rPr>
          <w:rFonts w:hint="eastAsia" w:asciiTheme="minorEastAsia" w:hAnsiTheme="minorEastAsia" w:eastAsiaTheme="minorEastAsia" w:cstheme="minorEastAsia"/>
          <w:spacing w:val="8"/>
          <w:sz w:val="72"/>
          <w:szCs w:val="72"/>
        </w:rPr>
        <w:t>综合行政执法大队</w:t>
      </w:r>
    </w:p>
    <w:p>
      <w:pPr>
        <w:spacing w:before="304" w:line="214" w:lineRule="auto"/>
        <w:ind w:left="79"/>
        <w:jc w:val="center"/>
        <w:outlineLvl w:val="0"/>
        <w:rPr>
          <w:rFonts w:hint="eastAsia" w:asciiTheme="minorEastAsia" w:hAnsiTheme="minorEastAsia" w:eastAsiaTheme="minorEastAsia" w:cstheme="minorEastAsia"/>
          <w:spacing w:val="8"/>
          <w:sz w:val="72"/>
          <w:szCs w:val="7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72"/>
          <w:szCs w:val="72"/>
        </w:rPr>
        <w:t>2022 年预算</w:t>
      </w:r>
      <w:r>
        <w:rPr>
          <w:rFonts w:hint="eastAsia" w:asciiTheme="minorEastAsia" w:hAnsiTheme="minorEastAsia" w:eastAsiaTheme="minorEastAsia" w:cstheme="minorEastAsia"/>
          <w:spacing w:val="8"/>
          <w:sz w:val="72"/>
          <w:szCs w:val="72"/>
          <w:lang w:eastAsia="zh-CN"/>
        </w:rPr>
        <w:t>公开</w:t>
      </w:r>
    </w:p>
    <w:p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center" w:pos="4168"/>
        </w:tabs>
        <w:bidi w:val="0"/>
        <w:jc w:val="left"/>
        <w:rPr>
          <w:rFonts w:hint="eastAsia"/>
          <w:lang w:eastAsia="zh-CN"/>
        </w:rPr>
        <w:sectPr>
          <w:footerReference r:id="rId3" w:type="default"/>
          <w:pgSz w:w="11906" w:h="16839"/>
          <w:pgMar w:top="1431" w:right="1785" w:bottom="856" w:left="1785" w:header="0" w:footer="572" w:gutter="0"/>
          <w:pgNumType w:fmt="numberInDash"/>
          <w:cols w:space="720" w:num="1"/>
        </w:sectPr>
      </w:pPr>
    </w:p>
    <w:p>
      <w:pPr>
        <w:spacing w:before="129" w:line="184" w:lineRule="auto"/>
        <w:ind w:left="3865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1"/>
          <w:sz w:val="35"/>
          <w:szCs w:val="35"/>
        </w:rPr>
        <w:t>目</w:t>
      </w:r>
      <w:r>
        <w:rPr>
          <w:rFonts w:ascii="微软雅黑" w:hAnsi="微软雅黑" w:eastAsia="微软雅黑" w:cs="微软雅黑"/>
          <w:spacing w:val="-19"/>
          <w:sz w:val="35"/>
          <w:szCs w:val="35"/>
        </w:rPr>
        <w:t>录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304" w:line="214" w:lineRule="auto"/>
        <w:ind w:left="79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一部分 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夹江县</w:t>
      </w:r>
      <w:r>
        <w:rPr>
          <w:rFonts w:hint="eastAsia" w:ascii="黑体" w:hAnsi="黑体" w:eastAsia="黑体" w:cs="黑体"/>
          <w:spacing w:val="8"/>
          <w:sz w:val="31"/>
          <w:szCs w:val="31"/>
        </w:rPr>
        <w:t>交通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运输</w:t>
      </w:r>
      <w:r>
        <w:rPr>
          <w:rFonts w:hint="eastAsia" w:ascii="黑体" w:hAnsi="黑体" w:eastAsia="黑体" w:cs="黑体"/>
          <w:spacing w:val="8"/>
          <w:sz w:val="31"/>
          <w:szCs w:val="31"/>
        </w:rPr>
        <w:t>综合行政执法大队</w:t>
      </w:r>
      <w:r>
        <w:rPr>
          <w:rFonts w:ascii="黑体" w:hAnsi="黑体" w:eastAsia="黑体" w:cs="黑体"/>
          <w:spacing w:val="8"/>
          <w:sz w:val="31"/>
          <w:szCs w:val="31"/>
        </w:rPr>
        <w:t>概况</w:t>
      </w:r>
    </w:p>
    <w:p>
      <w:pPr>
        <w:spacing w:before="220" w:line="523" w:lineRule="exact"/>
        <w:ind w:left="681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position w:val="3"/>
          <w:sz w:val="31"/>
          <w:szCs w:val="31"/>
        </w:rPr>
        <w:t>、职能简介</w:t>
      </w:r>
      <w:r>
        <w:rPr>
          <w:rFonts w:hint="eastAsia" w:ascii="仿宋" w:hAnsi="仿宋" w:eastAsia="仿宋" w:cs="仿宋"/>
          <w:spacing w:val="5"/>
          <w:position w:val="3"/>
          <w:sz w:val="31"/>
          <w:szCs w:val="31"/>
          <w:lang w:eastAsia="zh-CN"/>
        </w:rPr>
        <w:t>…………………………………………</w:t>
      </w:r>
      <w:r>
        <w:rPr>
          <w:rFonts w:hint="eastAsia" w:ascii="仿宋" w:hAnsi="仿宋" w:eastAsia="仿宋" w:cs="仿宋"/>
          <w:spacing w:val="5"/>
          <w:position w:val="3"/>
          <w:sz w:val="31"/>
          <w:szCs w:val="31"/>
          <w:lang w:val="en-US" w:eastAsia="zh-CN"/>
        </w:rPr>
        <w:t>3</w:t>
      </w:r>
    </w:p>
    <w:p>
      <w:pPr>
        <w:spacing w:before="76" w:line="226" w:lineRule="auto"/>
        <w:ind w:left="686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5"/>
          <w:sz w:val="31"/>
          <w:szCs w:val="31"/>
        </w:rPr>
        <w:t>年重点工</w:t>
      </w:r>
      <w:r>
        <w:rPr>
          <w:rFonts w:ascii="仿宋" w:hAnsi="仿宋" w:eastAsia="仿宋" w:cs="仿宋"/>
          <w:spacing w:val="2"/>
          <w:sz w:val="31"/>
          <w:szCs w:val="31"/>
        </w:rPr>
        <w:t>作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…………………………………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4</w:t>
      </w:r>
    </w:p>
    <w:p>
      <w:pPr>
        <w:numPr>
          <w:ilvl w:val="0"/>
          <w:numId w:val="1"/>
        </w:numPr>
        <w:spacing w:before="221" w:line="227" w:lineRule="auto"/>
        <w:ind w:left="667"/>
        <w:outlineLvl w:val="0"/>
        <w:rPr>
          <w:rFonts w:hint="default" w:ascii="黑体" w:hAnsi="黑体" w:eastAsia="黑体" w:cs="黑体"/>
          <w:spacing w:val="4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夹江县</w:t>
      </w:r>
      <w:r>
        <w:rPr>
          <w:rFonts w:hint="eastAsia" w:ascii="黑体" w:hAnsi="黑体" w:eastAsia="黑体" w:cs="黑体"/>
          <w:spacing w:val="8"/>
          <w:sz w:val="31"/>
          <w:szCs w:val="31"/>
        </w:rPr>
        <w:t>交通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运输</w:t>
      </w:r>
      <w:r>
        <w:rPr>
          <w:rFonts w:hint="eastAsia" w:ascii="黑体" w:hAnsi="黑体" w:eastAsia="黑体" w:cs="黑体"/>
          <w:spacing w:val="8"/>
          <w:sz w:val="31"/>
          <w:szCs w:val="31"/>
        </w:rPr>
        <w:t>综合行政执法大队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4"/>
          <w:sz w:val="31"/>
          <w:szCs w:val="31"/>
        </w:rPr>
        <w:t>年预算表</w:t>
      </w: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…………………………………………………</w:t>
      </w:r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5</w:t>
      </w:r>
    </w:p>
    <w:p>
      <w:pPr>
        <w:spacing w:before="218" w:line="523" w:lineRule="exact"/>
        <w:ind w:left="681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0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、单位收支总表</w:t>
      </w:r>
      <w:r>
        <w:rPr>
          <w:rFonts w:hint="eastAsia" w:ascii="仿宋" w:hAnsi="仿宋" w:eastAsia="仿宋" w:cs="仿宋"/>
          <w:spacing w:val="6"/>
          <w:position w:val="3"/>
          <w:sz w:val="31"/>
          <w:szCs w:val="31"/>
          <w:lang w:eastAsia="zh-CN"/>
        </w:rPr>
        <w:t>……………………………………</w:t>
      </w:r>
      <w:r>
        <w:rPr>
          <w:rFonts w:hint="eastAsia" w:ascii="仿宋" w:hAnsi="仿宋" w:eastAsia="仿宋" w:cs="仿宋"/>
          <w:spacing w:val="6"/>
          <w:position w:val="3"/>
          <w:sz w:val="31"/>
          <w:szCs w:val="31"/>
          <w:lang w:val="en-US" w:eastAsia="zh-CN"/>
        </w:rPr>
        <w:t>6</w:t>
      </w:r>
    </w:p>
    <w:p>
      <w:pPr>
        <w:spacing w:before="77" w:line="437" w:lineRule="exact"/>
        <w:ind w:left="686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</w:rPr>
        <w:t>二、单位收入总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表</w:t>
      </w:r>
      <w:r>
        <w:rPr>
          <w:rFonts w:hint="eastAsia" w:ascii="仿宋" w:hAnsi="仿宋" w:eastAsia="仿宋" w:cs="仿宋"/>
          <w:spacing w:val="4"/>
          <w:position w:val="2"/>
          <w:sz w:val="31"/>
          <w:szCs w:val="31"/>
          <w:lang w:eastAsia="zh-CN"/>
        </w:rPr>
        <w:t>……………………………………</w:t>
      </w:r>
      <w:r>
        <w:rPr>
          <w:rFonts w:hint="eastAsia" w:ascii="仿宋" w:hAnsi="仿宋" w:eastAsia="仿宋" w:cs="仿宋"/>
          <w:spacing w:val="4"/>
          <w:position w:val="2"/>
          <w:sz w:val="31"/>
          <w:szCs w:val="31"/>
          <w:lang w:val="en-US" w:eastAsia="zh-CN"/>
        </w:rPr>
        <w:t>7</w:t>
      </w:r>
    </w:p>
    <w:p>
      <w:pPr>
        <w:spacing w:before="163" w:line="415" w:lineRule="exact"/>
        <w:ind w:left="4" w:leftChars="0" w:firstLine="679" w:firstLineChars="211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三、单位支出总表</w:t>
      </w:r>
      <w:r>
        <w:rPr>
          <w:rFonts w:hint="eastAsia" w:ascii="仿宋" w:hAnsi="仿宋" w:eastAsia="仿宋" w:cs="仿宋"/>
          <w:spacing w:val="6"/>
          <w:position w:val="1"/>
          <w:sz w:val="31"/>
          <w:szCs w:val="31"/>
          <w:lang w:eastAsia="zh-CN"/>
        </w:rPr>
        <w:t>……………………………………</w:t>
      </w:r>
      <w:r>
        <w:rPr>
          <w:rFonts w:hint="eastAsia" w:ascii="仿宋" w:hAnsi="仿宋" w:eastAsia="仿宋" w:cs="仿宋"/>
          <w:spacing w:val="6"/>
          <w:position w:val="1"/>
          <w:sz w:val="31"/>
          <w:szCs w:val="31"/>
          <w:lang w:val="en-US" w:eastAsia="zh-CN"/>
        </w:rPr>
        <w:t>8</w:t>
      </w:r>
    </w:p>
    <w:p>
      <w:pPr>
        <w:spacing w:before="185"/>
        <w:ind w:left="713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四、财政拨款收支预算总</w:t>
      </w:r>
      <w:r>
        <w:rPr>
          <w:rFonts w:ascii="仿宋" w:hAnsi="仿宋" w:eastAsia="仿宋" w:cs="仿宋"/>
          <w:spacing w:val="3"/>
          <w:sz w:val="31"/>
          <w:szCs w:val="31"/>
        </w:rPr>
        <w:t>表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…………………………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9</w:t>
      </w:r>
    </w:p>
    <w:p>
      <w:pPr>
        <w:spacing w:before="198" w:line="226" w:lineRule="auto"/>
        <w:ind w:left="681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五、财政拨款支出预算表 (部门经济分类科目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…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10-11</w:t>
      </w:r>
    </w:p>
    <w:p>
      <w:pPr>
        <w:spacing w:before="220" w:line="236" w:lineRule="auto"/>
        <w:ind w:left="678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、一般公共预算支出预算表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……………………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12</w:t>
      </w:r>
    </w:p>
    <w:p>
      <w:pPr>
        <w:spacing w:before="204" w:line="239" w:lineRule="auto"/>
        <w:ind w:left="682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七、一般公共预算基本支出预算</w:t>
      </w:r>
      <w:r>
        <w:rPr>
          <w:rFonts w:ascii="仿宋" w:hAnsi="仿宋" w:eastAsia="仿宋" w:cs="仿宋"/>
          <w:spacing w:val="7"/>
          <w:sz w:val="31"/>
          <w:szCs w:val="31"/>
        </w:rPr>
        <w:t>表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………………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13-14</w:t>
      </w:r>
    </w:p>
    <w:p>
      <w:pPr>
        <w:spacing w:before="197" w:line="239" w:lineRule="auto"/>
        <w:ind w:left="674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八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、一般公共预算项目支出预算表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………………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15</w:t>
      </w:r>
    </w:p>
    <w:p>
      <w:pPr>
        <w:spacing w:before="200" w:line="230" w:lineRule="auto"/>
        <w:ind w:left="687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2"/>
          <w:sz w:val="31"/>
          <w:szCs w:val="31"/>
        </w:rPr>
        <w:t>九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、一般公共预算“三公”经费支出预算表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……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16</w:t>
      </w:r>
    </w:p>
    <w:p>
      <w:pPr>
        <w:spacing w:before="213" w:line="228" w:lineRule="auto"/>
        <w:ind w:left="684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7"/>
          <w:sz w:val="31"/>
          <w:szCs w:val="31"/>
        </w:rPr>
        <w:t>、政府性基金预算支出表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………………………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17</w:t>
      </w:r>
    </w:p>
    <w:p>
      <w:pPr>
        <w:spacing w:before="217" w:line="228" w:lineRule="auto"/>
        <w:ind w:left="224" w:leftChars="0" w:firstLine="458" w:firstLineChars="134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6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、政府性基金预算“三公”经费支出预算表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18</w:t>
      </w:r>
    </w:p>
    <w:p>
      <w:pPr>
        <w:spacing w:before="218" w:line="227" w:lineRule="auto"/>
        <w:ind w:left="684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5"/>
          <w:sz w:val="31"/>
          <w:szCs w:val="31"/>
        </w:rPr>
        <w:t>十</w:t>
      </w:r>
      <w:r>
        <w:rPr>
          <w:rFonts w:ascii="仿宋" w:hAnsi="仿宋" w:eastAsia="仿宋" w:cs="仿宋"/>
          <w:spacing w:val="-3"/>
          <w:sz w:val="31"/>
          <w:szCs w:val="31"/>
        </w:rPr>
        <w:t>二、 国有资本经营预算支出表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…………………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19</w:t>
      </w:r>
    </w:p>
    <w:p>
      <w:pPr>
        <w:spacing w:before="218" w:line="228" w:lineRule="auto"/>
        <w:ind w:left="684"/>
        <w:outlineLvl w:val="1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十三、单位预算项目支出绩效目标</w:t>
      </w:r>
      <w:r>
        <w:rPr>
          <w:rFonts w:ascii="仿宋" w:hAnsi="仿宋" w:eastAsia="仿宋" w:cs="仿宋"/>
          <w:spacing w:val="6"/>
          <w:sz w:val="31"/>
          <w:szCs w:val="31"/>
        </w:rPr>
        <w:t>表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……………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20-23</w:t>
      </w:r>
    </w:p>
    <w:p>
      <w:pPr>
        <w:spacing w:before="218" w:line="226" w:lineRule="auto"/>
        <w:ind w:left="667"/>
        <w:outlineLvl w:val="0"/>
        <w:rPr>
          <w:rFonts w:hint="default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18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三部分 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夹江县</w:t>
      </w:r>
      <w:r>
        <w:rPr>
          <w:rFonts w:hint="eastAsia" w:ascii="黑体" w:hAnsi="黑体" w:eastAsia="黑体" w:cs="黑体"/>
          <w:spacing w:val="8"/>
          <w:sz w:val="31"/>
          <w:szCs w:val="31"/>
        </w:rPr>
        <w:t>交通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运输</w:t>
      </w:r>
      <w:r>
        <w:rPr>
          <w:rFonts w:hint="eastAsia" w:ascii="黑体" w:hAnsi="黑体" w:eastAsia="黑体" w:cs="黑体"/>
          <w:spacing w:val="8"/>
          <w:sz w:val="31"/>
          <w:szCs w:val="31"/>
        </w:rPr>
        <w:t>综合行政执法大队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10"/>
          <w:sz w:val="31"/>
          <w:szCs w:val="31"/>
        </w:rPr>
        <w:t>年预算情况说</w:t>
      </w:r>
      <w:r>
        <w:rPr>
          <w:rFonts w:ascii="黑体" w:hAnsi="黑体" w:eastAsia="黑体" w:cs="黑体"/>
          <w:sz w:val="31"/>
          <w:szCs w:val="31"/>
        </w:rPr>
        <w:t>明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………………………………………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24-29</w:t>
      </w:r>
    </w:p>
    <w:p>
      <w:pPr>
        <w:spacing w:before="220" w:line="227" w:lineRule="auto"/>
        <w:ind w:left="667"/>
        <w:outlineLvl w:val="0"/>
        <w:rPr>
          <w:rFonts w:hint="default" w:eastAsia="宋体"/>
          <w:lang w:val="en-US" w:eastAsia="zh-CN"/>
        </w:rPr>
        <w:sectPr>
          <w:footerReference r:id="rId4" w:type="default"/>
          <w:pgSz w:w="11906" w:h="16839"/>
          <w:pgMar w:top="1431" w:right="1785" w:bottom="855" w:left="1785" w:header="0" w:footer="572" w:gutter="0"/>
          <w:pgNumType w:fmt="numberInDash"/>
          <w:cols w:space="720" w:num="1"/>
        </w:sect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四部分  名词解释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………………………………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30-32</w:t>
      </w:r>
    </w:p>
    <w:p>
      <w:pPr>
        <w:numPr>
          <w:ilvl w:val="0"/>
          <w:numId w:val="2"/>
        </w:numPr>
        <w:spacing w:before="223" w:line="212" w:lineRule="auto"/>
        <w:ind w:left="274"/>
        <w:outlineLvl w:val="0"/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3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  <w:t>夹江县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</w:rPr>
        <w:t>交通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  <w:t>运输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</w:rPr>
        <w:t>综合行政执法大队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  <w:t>概况</w:t>
      </w:r>
    </w:p>
    <w:p>
      <w:pPr>
        <w:spacing w:before="162" w:line="514" w:lineRule="exact"/>
        <w:ind w:firstLine="648" w:firstLineChars="20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一、职能简介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按照《中共夹江县委机构编制委员会关于印发〈夹江县综合行政执法改革实施方案〉的通知》（夹编发［2019］16号）要求，基本职能如下：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（一）负责贯彻执行交通运输管理相关法律、法规和规章；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（二）承担县交通运输局行政管理职能范围内相关执法门类(道路运政、公路路政、水路运政、航道行政、港口行政、地方海</w:t>
      </w:r>
      <w:r>
        <w:rPr>
          <w:rFonts w:hint="eastAsia" w:ascii="仿宋_GB2312" w:hAnsi="宋体" w:eastAsia="仿宋_GB2312"/>
          <w:kern w:val="0"/>
          <w:sz w:val="32"/>
          <w:szCs w:val="32"/>
        </w:rPr>
        <w:t>事交通工程质量监督等)的行政处罚以及与行政处罚相关的行政检查、行政强制等执法职能；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宋体" w:eastAsia="仿宋_GB2312"/>
          <w:kern w:val="0"/>
          <w:sz w:val="32"/>
          <w:szCs w:val="32"/>
        </w:rPr>
        <w:t>依照交通运输管理法律、法规和规章开展相关监督检查、交通执法巡查，对公民、法人或者其他组织违反有关交通运输法律法规、规章的行为，有权依法进行制止纠正，实施行政处罚等查处；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宋体" w:eastAsia="仿宋_GB2312"/>
          <w:kern w:val="0"/>
          <w:sz w:val="32"/>
          <w:szCs w:val="32"/>
        </w:rPr>
        <w:t>依法依规履行大件运输、涉路施工等交通运输行政许可事项的事中、事后监督（管）；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承担交通运输行政执法政务公开、信访和投诉工作；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（六）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指导乡镇交通运输相关行政执法管理；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（七）</w:t>
      </w:r>
      <w:r>
        <w:rPr>
          <w:rFonts w:hint="eastAsia" w:ascii="仿宋_GB2312" w:hAnsi="宋体" w:eastAsia="仿宋_GB2312"/>
          <w:kern w:val="0"/>
          <w:sz w:val="32"/>
          <w:szCs w:val="32"/>
        </w:rPr>
        <w:t>完成县委、县政府和县交通运输局交办的相关工作；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 w:bidi="ar-SA"/>
        </w:rPr>
        <w:t>（八）</w:t>
      </w:r>
      <w:r>
        <w:rPr>
          <w:rFonts w:hint="eastAsia" w:ascii="仿宋_GB2312" w:hAnsi="宋体" w:eastAsia="仿宋_GB2312"/>
          <w:kern w:val="0"/>
          <w:sz w:val="32"/>
          <w:szCs w:val="32"/>
        </w:rPr>
        <w:t>履行法律、法规、规章规定的其他职权。</w:t>
      </w:r>
    </w:p>
    <w:p>
      <w:pPr>
        <w:pStyle w:val="7"/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snapToGrid w:val="0"/>
          <w:color w:val="000000"/>
          <w:spacing w:val="7"/>
          <w:kern w:val="0"/>
          <w:position w:val="4"/>
          <w:sz w:val="31"/>
          <w:szCs w:val="31"/>
          <w:lang w:eastAsia="zh-CN"/>
        </w:rPr>
      </w:pPr>
    </w:p>
    <w:p>
      <w:pPr>
        <w:pStyle w:val="7"/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snapToGrid w:val="0"/>
          <w:color w:val="000000"/>
          <w:spacing w:val="7"/>
          <w:kern w:val="0"/>
          <w:position w:val="4"/>
          <w:sz w:val="31"/>
          <w:szCs w:val="31"/>
          <w:lang w:eastAsia="zh-CN"/>
        </w:rPr>
      </w:pPr>
    </w:p>
    <w:p>
      <w:pPr>
        <w:pStyle w:val="7"/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snapToGrid w:val="0"/>
          <w:color w:val="000000"/>
          <w:spacing w:val="7"/>
          <w:kern w:val="0"/>
          <w:position w:val="4"/>
          <w:sz w:val="31"/>
          <w:szCs w:val="31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position w:val="4"/>
          <w:sz w:val="31"/>
          <w:szCs w:val="31"/>
          <w:lang w:eastAsia="zh-CN"/>
        </w:rPr>
        <w:t>二、</w:t>
      </w: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position w:val="4"/>
          <w:sz w:val="31"/>
          <w:szCs w:val="31"/>
        </w:rPr>
        <w:t>当前年度重点工作任务介绍：</w:t>
      </w:r>
    </w:p>
    <w:p>
      <w:pPr>
        <w:pStyle w:val="7"/>
        <w:ind w:left="105" w:firstLine="689" w:firstLineChars="0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hAnsi="宋体" w:cs="Arial"/>
          <w:snapToGrid w:val="0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加强执法规范化建设。建立完善交通综合行政执法实施体系、监管体系和保障体系，积极开展“四基四化”建设，全面推行行政执法公示、行政执法全过程记录、重大执法决定法制审核“三项制度”，严格执法，规范执法；</w:t>
      </w:r>
    </w:p>
    <w:p>
      <w:pPr>
        <w:pStyle w:val="7"/>
        <w:ind w:left="105" w:firstLine="689" w:firstLineChars="0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hAnsi="宋体" w:cs="Arial"/>
          <w:snapToGrid w:val="0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强化交通综合执法，提升行业治理能力。加强路产路权维护，严厉打击乱挖乱建等损坏污染公路违法行为；保持高压治理态势，严厉打击抛洒滴漏、违法超限运输、非法营运，创造良好公路环境和道路运输经营秩序；</w:t>
      </w:r>
      <w:r>
        <w:rPr>
          <w:rFonts w:hint="eastAsia"/>
        </w:rPr>
        <w:t>加强交通执法队伍规范化建设，努力打造一支作风优良、业务过硬、高效廉洁的执法队伍</w:t>
      </w:r>
      <w:r>
        <w:rPr>
          <w:rFonts w:hint="eastAsia"/>
          <w:lang w:eastAsia="zh-CN"/>
        </w:rPr>
        <w:t>；</w:t>
      </w:r>
    </w:p>
    <w:p>
      <w:pPr>
        <w:pStyle w:val="7"/>
        <w:ind w:left="105" w:firstLine="689" w:firstLineChars="0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hAnsi="宋体" w:cs="Arial"/>
          <w:snapToGrid w:val="0"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强化</w:t>
      </w:r>
      <w:r>
        <w:rPr>
          <w:rFonts w:hint="eastAsia" w:hAnsi="宋体" w:cs="Arial"/>
          <w:snapToGrid w:val="0"/>
          <w:color w:val="000000"/>
          <w:kern w:val="0"/>
          <w:sz w:val="32"/>
          <w:szCs w:val="32"/>
          <w:lang w:val="en-US" w:eastAsia="zh-CN"/>
        </w:rPr>
        <w:t>道路运输安全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治理。</w:t>
      </w:r>
      <w:r>
        <w:rPr>
          <w:rFonts w:hint="eastAsia"/>
        </w:rPr>
        <w:t>继续深入开展道路交通安全综合整治，完成道路交通安全各项工作任务</w:t>
      </w:r>
      <w:r>
        <w:rPr>
          <w:rFonts w:hint="eastAsia"/>
          <w:lang w:eastAsia="zh-CN"/>
        </w:rPr>
        <w:t>。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严厉打击汽车维修市场、驾培市场、道路客运和危险货物运输市场、水陆运输市场，以及工程质量领域违反交通法律法规行为</w:t>
      </w:r>
      <w:r>
        <w:rPr>
          <w:rFonts w:hint="eastAsia" w:hAnsi="宋体" w:cs="Arial"/>
          <w:snapToGrid w:val="0"/>
          <w:color w:val="000000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hAnsi="宋体" w:cs="Arial"/>
          <w:snapToGrid w:val="0"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</w:rPr>
        <w:t>强化安全监管和责任落实。</w:t>
      </w:r>
      <w:r>
        <w:rPr>
          <w:rFonts w:hint="eastAsia" w:ascii="仿宋_GB2312" w:hAnsi="宋体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深入公路、道路运输、危险货物货物运输、水上交通、工程建设等重点领域开展交通执法检查，加强疫情防控，坚决防范和遏制重特大安全生产事故。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numPr>
          <w:ilvl w:val="0"/>
          <w:numId w:val="2"/>
        </w:numPr>
        <w:spacing w:before="223" w:line="212" w:lineRule="auto"/>
        <w:ind w:left="274" w:leftChars="0" w:firstLine="0" w:firstLineChars="0"/>
        <w:jc w:val="center"/>
        <w:outlineLvl w:val="0"/>
        <w:rPr>
          <w:rFonts w:ascii="微软雅黑" w:hAnsi="微软雅黑" w:eastAsia="微软雅黑" w:cs="微软雅黑"/>
          <w:spacing w:val="3"/>
          <w:sz w:val="52"/>
          <w:szCs w:val="52"/>
        </w:rPr>
      </w:pPr>
    </w:p>
    <w:p>
      <w:pPr>
        <w:numPr>
          <w:ilvl w:val="0"/>
          <w:numId w:val="0"/>
        </w:numPr>
        <w:spacing w:before="223" w:line="212" w:lineRule="auto"/>
        <w:jc w:val="center"/>
        <w:outlineLvl w:val="0"/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  <w:t>夹江县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</w:rPr>
        <w:t>交通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  <w:t>运输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</w:rPr>
        <w:t>综合行政执法大队</w:t>
      </w:r>
    </w:p>
    <w:p>
      <w:pPr>
        <w:spacing w:before="172" w:line="183" w:lineRule="auto"/>
        <w:ind w:left="2033"/>
        <w:jc w:val="both"/>
        <w:outlineLvl w:val="1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2022 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年单位预算表</w:t>
      </w:r>
    </w:p>
    <w:p>
      <w:pPr>
        <w:numPr>
          <w:ilvl w:val="0"/>
          <w:numId w:val="2"/>
        </w:numPr>
        <w:spacing w:before="223" w:line="212" w:lineRule="auto"/>
        <w:ind w:left="274" w:leftChars="0" w:firstLine="0" w:firstLineChars="0"/>
        <w:jc w:val="center"/>
        <w:outlineLvl w:val="0"/>
        <w:sectPr>
          <w:footerReference r:id="rId5" w:type="default"/>
          <w:pgSz w:w="11906" w:h="16839"/>
          <w:pgMar w:top="1231" w:right="1785" w:bottom="856" w:left="1785" w:header="0" w:footer="575" w:gutter="0"/>
          <w:pgNumType w:fmt="numberInDash"/>
          <w:cols w:space="720" w:num="1"/>
        </w:sectPr>
      </w:pPr>
    </w:p>
    <w:tbl>
      <w:tblPr>
        <w:tblStyle w:val="5"/>
        <w:tblW w:w="9881" w:type="dxa"/>
        <w:tblInd w:w="-58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1"/>
        <w:gridCol w:w="1530"/>
        <w:gridCol w:w="3435"/>
        <w:gridCol w:w="17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88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单位收支总表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131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153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661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522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一、一般公共预算拨款收入 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一、一般公共服务支出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二、政府性基金预算拨款收入 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二、外交支出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三、国有资本经营预算拨款收入 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三、国防支出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四、事业收入 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四、公共安全支出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五、事业单位经营收入 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五、教育支出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六、其他收入 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六、科学技术支出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七、文化旅游体育与传媒支出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八、社会保障和就业支出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九、社会保险基金支出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十、卫生健康支出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十一、节能环保支出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十二、城乡社区支出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十三、农林水支出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十四、交通运输支出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十五、资源勘探工业信息等支出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十六、商业服务业等支出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十七、金融支出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十八、援助其他地区支出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十九、自然资源海洋气象等支出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二十、住房保障支出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二十一、粮油物资储备支出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二十二、国有资本经营预算支出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二十三、灾害防治及应急管理支出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二十四、预备费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二十五、其他支出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二十六、转移性支出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二十七、债务还本支出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二十八、债务付息支出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二十九、债务发行费用支出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三十、抗疫特别国债安排的支出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本 年 收 入 合 计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本 年 支 出 合 计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七、用事业基金弥补收支差额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三十一、事业单位结余分配 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八、上年结转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其中：转入事业基金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Hiragino Sans GB" w:hAnsi="Hiragino Sans GB" w:eastAsia="Hiragino Sans GB" w:cs="Hiragino Sans GB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Hiragino Sans GB" w:hAnsi="Hiragino Sans GB" w:eastAsia="Hiragino Sans GB" w:cs="Hiragino Sans GB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三十二、结转下年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313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5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34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7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</w:tr>
    </w:tbl>
    <w:p>
      <w:pPr>
        <w:sectPr>
          <w:footerReference r:id="rId6" w:type="default"/>
          <w:pgSz w:w="11906" w:h="16839"/>
          <w:pgMar w:top="862" w:right="1780" w:bottom="660" w:left="1780" w:header="0" w:footer="573" w:gutter="0"/>
          <w:pgNumType w:fmt="numberInDash"/>
          <w:cols w:space="0" w:num="1"/>
          <w:rtlGutter w:val="0"/>
          <w:docGrid w:linePitch="0" w:charSpace="0"/>
        </w:sectPr>
      </w:pPr>
    </w:p>
    <w:p>
      <w:pPr>
        <w:spacing w:before="71" w:line="222" w:lineRule="auto"/>
        <w:ind w:right="36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公开表 1-1</w:t>
      </w:r>
    </w:p>
    <w:p/>
    <w:p/>
    <w:p/>
    <w:tbl>
      <w:tblPr>
        <w:tblStyle w:val="5"/>
        <w:tblW w:w="186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42"/>
        <w:gridCol w:w="1080"/>
        <w:gridCol w:w="1200"/>
        <w:gridCol w:w="1485"/>
        <w:gridCol w:w="1260"/>
        <w:gridCol w:w="1095"/>
        <w:gridCol w:w="930"/>
        <w:gridCol w:w="1156"/>
        <w:gridCol w:w="959"/>
        <w:gridCol w:w="649"/>
        <w:gridCol w:w="987"/>
        <w:gridCol w:w="1500"/>
        <w:gridCol w:w="302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630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746" w:firstLineChars="2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单位收入总表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7" w:type="dxa"/>
          <w:trHeight w:val="341" w:hRule="atLeast"/>
        </w:trPr>
        <w:tc>
          <w:tcPr>
            <w:tcW w:w="3302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9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7" w:type="dxa"/>
          <w:trHeight w:val="427" w:hRule="atLeast"/>
        </w:trPr>
        <w:tc>
          <w:tcPr>
            <w:tcW w:w="3302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08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148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一般公共预算拨款收入</w:t>
            </w:r>
          </w:p>
        </w:tc>
        <w:tc>
          <w:tcPr>
            <w:tcW w:w="126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政府性基金预算拨款收入</w:t>
            </w:r>
          </w:p>
        </w:tc>
        <w:tc>
          <w:tcPr>
            <w:tcW w:w="109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国有资本经营预算拨款收入</w:t>
            </w:r>
          </w:p>
        </w:tc>
        <w:tc>
          <w:tcPr>
            <w:tcW w:w="93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1156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事业单位经营收入 </w:t>
            </w:r>
          </w:p>
        </w:tc>
        <w:tc>
          <w:tcPr>
            <w:tcW w:w="959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649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306" w:rightChars="622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987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50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7" w:type="dxa"/>
          <w:trHeight w:val="427" w:hRule="atLeast"/>
        </w:trPr>
        <w:tc>
          <w:tcPr>
            <w:tcW w:w="96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342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08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7" w:type="dxa"/>
          <w:trHeight w:val="427" w:hRule="atLeast"/>
        </w:trPr>
        <w:tc>
          <w:tcPr>
            <w:tcW w:w="96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7" w:type="dxa"/>
          <w:trHeight w:val="398" w:hRule="atLeast"/>
        </w:trPr>
        <w:tc>
          <w:tcPr>
            <w:tcW w:w="9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0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2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7" w:type="dxa"/>
          <w:trHeight w:val="398" w:hRule="atLeast"/>
        </w:trPr>
        <w:tc>
          <w:tcPr>
            <w:tcW w:w="9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2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7" w:type="dxa"/>
          <w:trHeight w:val="398" w:hRule="atLeast"/>
        </w:trPr>
        <w:tc>
          <w:tcPr>
            <w:tcW w:w="9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23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napToGrid w:val="0"/>
                <w:color w:val="000000"/>
                <w:lang w:val="en-US" w:eastAsia="zh-CN" w:bidi="ar"/>
              </w:rPr>
              <w:t>夹江县交通运输综合行政执法大队</w:t>
            </w:r>
          </w:p>
        </w:tc>
        <w:tc>
          <w:tcPr>
            <w:tcW w:w="10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2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9" w:h="11906"/>
          <w:pgMar w:top="1012" w:right="499" w:bottom="856" w:left="1000" w:header="0" w:footer="572" w:gutter="0"/>
          <w:pgNumType w:fmt="numberInDash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181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单位公开表 1-2</w:t>
      </w:r>
    </w:p>
    <w:p/>
    <w:tbl>
      <w:tblPr>
        <w:tblStyle w:val="5"/>
        <w:tblW w:w="131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37"/>
        <w:gridCol w:w="437"/>
        <w:gridCol w:w="1100"/>
        <w:gridCol w:w="3846"/>
        <w:gridCol w:w="882"/>
        <w:gridCol w:w="1100"/>
        <w:gridCol w:w="1100"/>
        <w:gridCol w:w="1542"/>
        <w:gridCol w:w="2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19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366" w:type="dxa"/>
            <w:gridSpan w:val="5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882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366" w:type="dxa"/>
            <w:gridSpan w:val="5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882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0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0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42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204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10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846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882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6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夹江县交通运输综合行政执法大队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培训支出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机关事业单位职业年金缴费支出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行政单位医疗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事业单位医疗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9.05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9.05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公务员医疗补助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公路运输管理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300.63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202.34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4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84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住房公积金</w:t>
            </w:r>
          </w:p>
        </w:tc>
        <w:tc>
          <w:tcPr>
            <w:tcW w:w="88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1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footerReference r:id="rId8" w:type="default"/>
          <w:pgSz w:w="16839" w:h="11906"/>
          <w:pgMar w:top="1012" w:right="1420" w:bottom="856" w:left="1420" w:header="0" w:footer="575" w:gutter="0"/>
          <w:pgNumType w:fmt="numberInDash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38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单</w:t>
      </w:r>
      <w:r>
        <w:rPr>
          <w:rFonts w:ascii="宋体" w:hAnsi="宋体" w:eastAsia="宋体" w:cs="宋体"/>
          <w:spacing w:val="-7"/>
          <w:sz w:val="22"/>
          <w:szCs w:val="22"/>
        </w:rPr>
        <w:t>位公开表 2</w:t>
      </w:r>
    </w:p>
    <w:tbl>
      <w:tblPr>
        <w:tblStyle w:val="5"/>
        <w:tblW w:w="135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142"/>
        <w:gridCol w:w="2998"/>
        <w:gridCol w:w="1125"/>
        <w:gridCol w:w="1635"/>
        <w:gridCol w:w="1515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3563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财政拨款收支预算总表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0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299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9433" w:type="dxa"/>
            <w:gridSpan w:val="5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一般公共预算拨款收入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一般公共服务支出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政府性基金预算拨款收入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外交支出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国有资本经营预算拨款收入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国防支出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一、上年结转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公共安全支出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一般公共预算拨款收入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教育支出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政府性基金预算拨款收入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科学技术支出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国有资本经营预算拨款收入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文化旅游体育与传媒支出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社会保障和就业支出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28.91</w:t>
            </w: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28.91</w:t>
            </w: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社会保险基金支出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卫生健康支出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15.42</w:t>
            </w: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15.42</w:t>
            </w: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节能环保支出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城乡社区支出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农林水支出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交通运输支出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300.63</w:t>
            </w: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300.63</w:t>
            </w: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资源勘探工业信息等支出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商业服务业等支出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金融支出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援助其他地区支出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自然资源海洋气象等支出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住房保障支出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粮油物资储备支出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国有资本经营预算支出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灾害防治及应急管理支出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债务付息支出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债务发行费用支出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98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抗疫特别国债安排的支出</w:t>
            </w:r>
          </w:p>
        </w:tc>
        <w:tc>
          <w:tcPr>
            <w:tcW w:w="112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footerReference r:id="rId9" w:type="default"/>
          <w:pgSz w:w="16839" w:h="11906"/>
          <w:pgMar w:top="392" w:right="1420" w:bottom="374" w:left="1420" w:header="0" w:footer="572" w:gutter="0"/>
          <w:pgNumType w:fmt="numberInDash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71" w:line="212" w:lineRule="auto"/>
        <w:ind w:right="347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开表 2-1</w:t>
      </w:r>
    </w:p>
    <w:tbl>
      <w:tblPr>
        <w:tblStyle w:val="6"/>
        <w:tblW w:w="13992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1"/>
        <w:gridCol w:w="10791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Header/>
        </w:trPr>
        <w:tc>
          <w:tcPr>
            <w:tcW w:w="3201" w:type="dxa"/>
            <w:tcBorders>
              <w:top w:val="single" w:color="FFFFFF" w:sz="2" w:space="0"/>
              <w:left w:val="single" w:color="FFFFFF" w:sz="2" w:space="0"/>
              <w:right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</w:p>
        </w:tc>
        <w:tc>
          <w:tcPr>
            <w:tcW w:w="10791" w:type="dxa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180" w:line="225" w:lineRule="auto"/>
              <w:ind w:left="75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政拨款支出预算表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(部门经济分类科目)</w:t>
            </w:r>
          </w:p>
          <w:p>
            <w:pPr>
              <w:spacing w:before="148" w:line="221" w:lineRule="auto"/>
              <w:ind w:right="33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</w:tbl>
    <w:tbl>
      <w:tblPr>
        <w:tblStyle w:val="5"/>
        <w:tblpPr w:leftFromText="180" w:rightFromText="180" w:vertAnchor="text" w:horzAnchor="page" w:tblpX="1117" w:tblpY="58"/>
        <w:tblOverlap w:val="never"/>
        <w:tblW w:w="1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497"/>
        <w:gridCol w:w="1138"/>
        <w:gridCol w:w="3630"/>
        <w:gridCol w:w="975"/>
        <w:gridCol w:w="1110"/>
        <w:gridCol w:w="1110"/>
        <w:gridCol w:w="1170"/>
        <w:gridCol w:w="1065"/>
        <w:gridCol w:w="795"/>
        <w:gridCol w:w="900"/>
        <w:gridCol w:w="1110"/>
        <w:gridCol w:w="1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868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97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455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省级当年财政拨款安排</w:t>
            </w:r>
          </w:p>
        </w:tc>
        <w:tc>
          <w:tcPr>
            <w:tcW w:w="4042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138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63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97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345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</w:t>
            </w:r>
          </w:p>
        </w:tc>
        <w:tc>
          <w:tcPr>
            <w:tcW w:w="79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47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1138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79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夹江县交通运输综合行政执法大队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工资福利支出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56.51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基本工资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126.84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126.84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126.84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44.73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津贴补贴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301</w:t>
            </w: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02</w:t>
            </w: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 其他津贴补贴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奖金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301</w:t>
            </w: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03</w:t>
            </w: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 年终一次性奖金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机关事业单位基本养老保险缴费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职业年金缴费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职工基本医疗保险缴费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其他社会保障缴费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15.49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15.49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15.49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11.78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301</w:t>
            </w: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 工伤保险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301</w:t>
            </w: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 生育保险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10.29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10.29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10.29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10.14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301</w:t>
            </w: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 失业保险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301</w:t>
            </w: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 其他社会保障缴费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住房公积金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商品和服务支出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74.47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74.47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74.47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54.47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办公费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12.65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12.65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手续费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水费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电费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邮电费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物业管理费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差旅费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培训费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工会经费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福利费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公务用车运行维护费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其他交通费用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其他商品和服务支出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对个人和家庭的补助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27.51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27.51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21.78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医疗费补助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奖励金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0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 xml:space="preserve">   代缴社会保险费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21.78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21.78</w:t>
            </w: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21.78</w:t>
            </w:r>
          </w:p>
        </w:tc>
        <w:tc>
          <w:tcPr>
            <w:tcW w:w="11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21.78</w:t>
            </w:r>
          </w:p>
        </w:tc>
        <w:tc>
          <w:tcPr>
            <w:tcW w:w="7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9" w:h="11906"/>
          <w:pgMar w:top="1012" w:right="1420" w:bottom="856" w:left="1420" w:header="0" w:footer="575" w:gutter="0"/>
          <w:pgNumType w:fmt="numberInDash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24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spacing w:val="-7"/>
          <w:sz w:val="22"/>
          <w:szCs w:val="22"/>
        </w:rPr>
        <w:t>公开表 3</w:t>
      </w:r>
    </w:p>
    <w:tbl>
      <w:tblPr>
        <w:tblStyle w:val="5"/>
        <w:tblpPr w:leftFromText="180" w:rightFromText="180" w:vertAnchor="text" w:horzAnchor="page" w:tblpX="616" w:tblpY="481"/>
        <w:tblOverlap w:val="never"/>
        <w:tblW w:w="10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55"/>
        <w:gridCol w:w="455"/>
        <w:gridCol w:w="798"/>
        <w:gridCol w:w="3135"/>
        <w:gridCol w:w="1500"/>
        <w:gridCol w:w="1620"/>
        <w:gridCol w:w="2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3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91" w:firstLineChars="9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412" w:type="dxa"/>
            <w:gridSpan w:val="5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15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12" w:type="dxa"/>
            <w:gridSpan w:val="5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50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当年财政拨款安排</w:t>
            </w:r>
          </w:p>
        </w:tc>
        <w:tc>
          <w:tcPr>
            <w:tcW w:w="239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79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79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13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15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9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夹江县交通运输局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376.50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培训支出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机关事业单位职业年金缴费支出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行政单位医疗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事业单位医疗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9.05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9.05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公务员医疗补助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公路运输管理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300.63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300.63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4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6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239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footerReference r:id="rId11" w:type="default"/>
          <w:pgSz w:w="11906" w:h="16839"/>
          <w:pgMar w:top="1431" w:right="1780" w:bottom="856" w:left="1780" w:header="0" w:footer="575" w:gutter="0"/>
          <w:pgNumType w:fmt="numberInDash"/>
          <w:cols w:space="720" w:num="1"/>
        </w:sectPr>
      </w:pPr>
    </w:p>
    <w:p>
      <w:pPr>
        <w:spacing w:line="246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spacing w:val="-7"/>
          <w:sz w:val="22"/>
          <w:szCs w:val="22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7"/>
          <w:sz w:val="22"/>
          <w:szCs w:val="22"/>
        </w:rPr>
        <w:t>公开表 3</w:t>
      </w:r>
      <w:r>
        <w:rPr>
          <w:rFonts w:hint="eastAsia" w:ascii="宋体" w:hAnsi="宋体" w:eastAsia="宋体" w:cs="宋体"/>
          <w:spacing w:val="-7"/>
          <w:sz w:val="22"/>
          <w:szCs w:val="22"/>
          <w:lang w:val="en-US" w:eastAsia="zh-CN"/>
        </w:rPr>
        <w:t>-1</w:t>
      </w:r>
    </w:p>
    <w:tbl>
      <w:tblPr>
        <w:tblStyle w:val="5"/>
        <w:tblpPr w:leftFromText="180" w:rightFromText="180" w:vertAnchor="text" w:horzAnchor="page" w:tblpX="937" w:tblpY="252"/>
        <w:tblOverlap w:val="never"/>
        <w:tblW w:w="14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89"/>
        <w:gridCol w:w="1102"/>
        <w:gridCol w:w="3570"/>
        <w:gridCol w:w="5043"/>
        <w:gridCol w:w="1196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76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772" w:type="dxa"/>
            <w:gridSpan w:val="4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单位：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772" w:type="dxa"/>
            <w:gridSpan w:val="4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8504" w:type="dxa"/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102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57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5043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96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226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1102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3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223.74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223.74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夹江县交通运输综合行政执法大队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278.21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223.74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工资福利支出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218.00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82.10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3010299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其他津贴补贴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59.43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3010301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年终一次性奖金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23.75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9.57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3011201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工伤保险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3011204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生育保险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3011299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其他社会保障缴费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商品和服务支出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54.47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对个人和家庭的补助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9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102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57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50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19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226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9" w:h="11906" w:orient="landscape"/>
          <w:pgMar w:top="940" w:right="1431" w:bottom="1780" w:left="856" w:header="0" w:footer="572" w:gutter="0"/>
          <w:pgNumType w:fmt="numberInDash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38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3-2</w:t>
      </w:r>
    </w:p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931" w:tblpY="313"/>
        <w:tblOverlap w:val="never"/>
        <w:tblW w:w="10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448"/>
        <w:gridCol w:w="448"/>
        <w:gridCol w:w="1296"/>
        <w:gridCol w:w="4130"/>
        <w:gridCol w:w="3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120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882" w:type="dxa"/>
            <w:gridSpan w:val="5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部门：</w:t>
            </w:r>
          </w:p>
        </w:tc>
        <w:tc>
          <w:tcPr>
            <w:tcW w:w="323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56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296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413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323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96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323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夹江县交通运输综合行政执法大队</w:t>
            </w:r>
          </w:p>
        </w:tc>
        <w:tc>
          <w:tcPr>
            <w:tcW w:w="323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公路运输管理</w:t>
            </w:r>
          </w:p>
        </w:tc>
        <w:tc>
          <w:tcPr>
            <w:tcW w:w="323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41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超限站运行经费</w:t>
            </w:r>
          </w:p>
        </w:tc>
        <w:tc>
          <w:tcPr>
            <w:tcW w:w="323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44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41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路政队安置编外人员工资保险</w:t>
            </w:r>
          </w:p>
        </w:tc>
        <w:tc>
          <w:tcPr>
            <w:tcW w:w="323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78.29</w:t>
            </w:r>
          </w:p>
        </w:tc>
      </w:tr>
    </w:tbl>
    <w:p>
      <w:pPr>
        <w:sectPr>
          <w:footerReference r:id="rId13" w:type="default"/>
          <w:pgSz w:w="11906" w:h="16839"/>
          <w:pgMar w:top="1431" w:right="1780" w:bottom="855" w:left="1780" w:header="0" w:footer="575" w:gutter="0"/>
          <w:pgNumType w:fmt="numberInDash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1732" w:tblpY="902"/>
        <w:tblOverlap w:val="never"/>
        <w:tblW w:w="13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95"/>
        <w:gridCol w:w="780"/>
        <w:gridCol w:w="1980"/>
        <w:gridCol w:w="855"/>
        <w:gridCol w:w="2295"/>
        <w:gridCol w:w="207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105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05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78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单位编码</w:t>
            </w:r>
          </w:p>
        </w:tc>
        <w:tc>
          <w:tcPr>
            <w:tcW w:w="199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单位名称（科目）</w:t>
            </w:r>
          </w:p>
        </w:tc>
        <w:tc>
          <w:tcPr>
            <w:tcW w:w="9900" w:type="dxa"/>
            <w:gridSpan w:val="6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当年财政拨款预算安排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8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5220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92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21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2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20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92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7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9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22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9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9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22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9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512004</w:t>
            </w:r>
          </w:p>
        </w:tc>
        <w:tc>
          <w:tcPr>
            <w:tcW w:w="19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夹江县交通运输综合行政执法大队</w:t>
            </w:r>
          </w:p>
        </w:tc>
        <w:tc>
          <w:tcPr>
            <w:tcW w:w="7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9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22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19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28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公开表 3-3</w:t>
      </w:r>
    </w:p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6839" w:h="11906" w:orient="landscape"/>
          <w:pgMar w:top="1780" w:right="1484" w:bottom="1780" w:left="855" w:header="0" w:footer="572" w:gutter="0"/>
          <w:pgNumType w:fmt="numberInDash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33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公开表 4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326"/>
        <w:gridCol w:w="326"/>
        <w:gridCol w:w="1186"/>
        <w:gridCol w:w="2331"/>
        <w:gridCol w:w="613"/>
        <w:gridCol w:w="1186"/>
        <w:gridCol w:w="204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3" w:line="225" w:lineRule="auto"/>
              <w:ind w:left="25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政府性基金预算支出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0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</w:p>
        </w:tc>
        <w:tc>
          <w:tcPr>
            <w:tcW w:w="6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500" w:type="dxa"/>
            <w:gridSpan w:val="5"/>
            <w:shd w:val="clear" w:color="auto" w:fill="EFF2F7"/>
            <w:vAlign w:val="top"/>
          </w:tcPr>
          <w:p>
            <w:pPr>
              <w:spacing w:before="149" w:line="222" w:lineRule="auto"/>
              <w:ind w:left="1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840" w:type="dxa"/>
            <w:gridSpan w:val="3"/>
            <w:shd w:val="clear" w:color="auto" w:fill="EFF2F7"/>
            <w:vAlign w:val="top"/>
          </w:tcPr>
          <w:p>
            <w:pPr>
              <w:spacing w:before="149" w:line="220" w:lineRule="auto"/>
              <w:ind w:left="7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年政府性基金预算支出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83" w:type="dxa"/>
            <w:gridSpan w:val="3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</w:tcBorders>
            <w:shd w:val="clear" w:color="auto" w:fill="EFF2F7"/>
            <w:vAlign w:val="top"/>
          </w:tcPr>
          <w:p>
            <w:pPr>
              <w:spacing w:before="151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1" w:type="dxa"/>
            <w:shd w:val="clear" w:color="auto" w:fill="EFF2F7"/>
            <w:vAlign w:val="top"/>
          </w:tcPr>
          <w:p>
            <w:pPr>
              <w:spacing w:before="152" w:line="221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3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2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37" w:line="222" w:lineRule="auto"/>
              <w:ind w:left="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7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15" w:type="default"/>
          <w:pgSz w:w="11906" w:h="16839"/>
          <w:pgMar w:top="1431" w:right="1780" w:bottom="855" w:left="1780" w:header="0" w:footer="575" w:gutter="0"/>
          <w:pgNumType w:fmt="numberInDash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71" w:line="222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4-1</w:t>
      </w:r>
    </w:p>
    <w:p/>
    <w:p>
      <w:pPr>
        <w:spacing w:line="72" w:lineRule="exact"/>
      </w:pP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541"/>
        <w:gridCol w:w="405"/>
        <w:gridCol w:w="1142"/>
        <w:gridCol w:w="405"/>
        <w:gridCol w:w="1353"/>
        <w:gridCol w:w="1352"/>
        <w:gridCol w:w="1353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nil"/>
              <w:right w:val="single" w:color="FFFFFF" w:sz="2" w:space="0"/>
            </w:tcBorders>
            <w:vAlign w:val="top"/>
          </w:tcPr>
          <w:p>
            <w:pPr>
              <w:spacing w:before="172" w:line="225" w:lineRule="auto"/>
              <w:ind w:left="129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1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府性基金预算“三公”经费支出预算表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35" w:type="dxa"/>
            <w:gridSpan w:val="3"/>
            <w:tcBorders>
              <w:top w:val="nil"/>
              <w:left w:val="single" w:color="FFFFFF" w:sz="2" w:space="0"/>
              <w:right w:val="nil"/>
            </w:tcBorders>
            <w:vAlign w:val="top"/>
          </w:tcPr>
          <w:p>
            <w:pPr>
              <w:spacing w:before="97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</w:p>
        </w:tc>
        <w:tc>
          <w:tcPr>
            <w:tcW w:w="5605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>
            <w:pPr>
              <w:spacing w:before="98" w:line="221" w:lineRule="auto"/>
              <w:ind w:right="17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8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288" w:right="58" w:hanging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595" w:right="104" w:hanging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目)</w:t>
            </w:r>
          </w:p>
        </w:tc>
        <w:tc>
          <w:tcPr>
            <w:tcW w:w="6010" w:type="dxa"/>
            <w:gridSpan w:val="6"/>
            <w:shd w:val="clear" w:color="auto" w:fill="EFF2F7"/>
            <w:vAlign w:val="top"/>
          </w:tcPr>
          <w:p>
            <w:pPr>
              <w:spacing w:before="149" w:line="221" w:lineRule="auto"/>
              <w:ind w:left="19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当年财政拨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款预算安排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EFF2F7"/>
            <w:textDirection w:val="tbRlV"/>
            <w:vAlign w:val="top"/>
          </w:tcPr>
          <w:p>
            <w:pPr>
              <w:spacing w:before="89" w:line="210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1" w:line="276" w:lineRule="auto"/>
              <w:ind w:left="33" w:right="14"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公出国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境)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</w:t>
            </w:r>
          </w:p>
        </w:tc>
        <w:tc>
          <w:tcPr>
            <w:tcW w:w="3110" w:type="dxa"/>
            <w:gridSpan w:val="3"/>
            <w:shd w:val="clear" w:color="auto" w:fill="EFF2F7"/>
            <w:vAlign w:val="top"/>
          </w:tcPr>
          <w:p>
            <w:pPr>
              <w:spacing w:before="150" w:line="221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公务用车购置及运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行费</w:t>
            </w:r>
          </w:p>
        </w:tc>
        <w:tc>
          <w:tcPr>
            <w:tcW w:w="135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务接待费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shd w:val="clear" w:color="auto" w:fill="EFF2F7"/>
            <w:textDirection w:val="tbRlV"/>
            <w:vAlign w:val="top"/>
          </w:tcPr>
          <w:p>
            <w:pPr>
              <w:spacing w:before="88" w:line="210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353" w:type="dxa"/>
            <w:shd w:val="clear" w:color="auto" w:fill="EFF2F7"/>
            <w:vAlign w:val="top"/>
          </w:tcPr>
          <w:p>
            <w:pPr>
              <w:spacing w:before="62" w:line="242" w:lineRule="auto"/>
              <w:ind w:left="460" w:right="119" w:hanging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352" w:type="dxa"/>
            <w:shd w:val="clear" w:color="auto" w:fill="EFF2F7"/>
            <w:vAlign w:val="top"/>
          </w:tcPr>
          <w:p>
            <w:pPr>
              <w:spacing w:before="62" w:line="242" w:lineRule="auto"/>
              <w:ind w:left="465" w:right="117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>
            <w:pPr>
              <w:spacing w:before="138" w:line="222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8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16" w:type="default"/>
          <w:pgSz w:w="11906" w:h="16839"/>
          <w:pgMar w:top="1431" w:right="1780" w:bottom="855" w:left="1780" w:header="0" w:footer="575" w:gutter="0"/>
          <w:pgNumType w:fmt="numberInDash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71" w:line="222" w:lineRule="auto"/>
        <w:ind w:right="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5</w:t>
      </w:r>
    </w:p>
    <w:p>
      <w:pPr>
        <w:spacing w:line="16" w:lineRule="auto"/>
        <w:rPr>
          <w:rFonts w:ascii="Arial"/>
          <w:sz w:val="2"/>
        </w:rPr>
      </w:pP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326"/>
        <w:gridCol w:w="326"/>
        <w:gridCol w:w="1186"/>
        <w:gridCol w:w="2331"/>
        <w:gridCol w:w="613"/>
        <w:gridCol w:w="1186"/>
        <w:gridCol w:w="204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2" w:line="225" w:lineRule="auto"/>
              <w:ind w:left="24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有资本经营预算支出表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0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0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</w:p>
        </w:tc>
        <w:tc>
          <w:tcPr>
            <w:tcW w:w="6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1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500" w:type="dxa"/>
            <w:gridSpan w:val="5"/>
            <w:shd w:val="clear" w:color="auto" w:fill="EFF2F7"/>
            <w:vAlign w:val="top"/>
          </w:tcPr>
          <w:p>
            <w:pPr>
              <w:spacing w:before="150" w:line="222" w:lineRule="auto"/>
              <w:ind w:left="1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840" w:type="dxa"/>
            <w:gridSpan w:val="3"/>
            <w:shd w:val="clear" w:color="auto" w:fill="EFF2F7"/>
            <w:vAlign w:val="top"/>
          </w:tcPr>
          <w:p>
            <w:pPr>
              <w:spacing w:before="150" w:line="220" w:lineRule="auto"/>
              <w:ind w:left="6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本年国有资本经营预算支出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83" w:type="dxa"/>
            <w:gridSpan w:val="3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</w:tcBorders>
            <w:shd w:val="clear" w:color="auto" w:fill="EFF2F7"/>
            <w:vAlign w:val="top"/>
          </w:tcPr>
          <w:p>
            <w:pPr>
              <w:spacing w:before="150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1" w:type="dxa"/>
            <w:shd w:val="clear" w:color="auto" w:fill="EFF2F7"/>
            <w:vAlign w:val="top"/>
          </w:tcPr>
          <w:p>
            <w:pPr>
              <w:spacing w:before="151" w:line="221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1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1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36" w:line="222" w:lineRule="auto"/>
              <w:ind w:left="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6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17" w:type="default"/>
          <w:pgSz w:w="11906" w:h="16839"/>
          <w:pgMar w:top="1431" w:right="1780" w:bottom="855" w:left="1780" w:header="0" w:footer="575" w:gutter="0"/>
          <w:pgNumType w:fmt="numberInDash"/>
          <w:cols w:space="720" w:num="1"/>
        </w:sectPr>
      </w:pPr>
    </w:p>
    <w:p>
      <w:pPr>
        <w:spacing w:before="72" w:line="222" w:lineRule="auto"/>
        <w:ind w:right="163"/>
        <w:jc w:val="right"/>
        <w:rPr>
          <w:rFonts w:hint="eastAsia" w:ascii="Arial" w:eastAsia="宋体"/>
          <w:sz w:val="21"/>
          <w:lang w:val="en-US" w:eastAsia="zh-CN"/>
        </w:rPr>
      </w:pPr>
      <w:r>
        <w:rPr>
          <w:rFonts w:ascii="宋体" w:hAnsi="宋体" w:eastAsia="宋体" w:cs="宋体"/>
          <w:spacing w:val="-8"/>
          <w:sz w:val="22"/>
          <w:szCs w:val="22"/>
        </w:rPr>
        <w:t xml:space="preserve">公开表 </w:t>
      </w: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>6</w:t>
      </w:r>
    </w:p>
    <w:p>
      <w:pPr>
        <w:spacing w:before="72" w:line="222" w:lineRule="auto"/>
        <w:ind w:right="163"/>
        <w:jc w:val="center"/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29"/>
          <w:szCs w:val="29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</w:t>
      </w: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单位预算项目支出绩效目标表</w:t>
      </w:r>
    </w:p>
    <w:tbl>
      <w:tblPr>
        <w:tblStyle w:val="5"/>
        <w:tblpPr w:leftFromText="180" w:rightFromText="180" w:vertAnchor="text" w:horzAnchor="page" w:tblpX="1118" w:tblpY="72"/>
        <w:tblOverlap w:val="never"/>
        <w:tblW w:w="1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45"/>
        <w:gridCol w:w="825"/>
        <w:gridCol w:w="2460"/>
        <w:gridCol w:w="1545"/>
        <w:gridCol w:w="1365"/>
        <w:gridCol w:w="1830"/>
        <w:gridCol w:w="1005"/>
        <w:gridCol w:w="780"/>
        <w:gridCol w:w="945"/>
        <w:gridCol w:w="615"/>
        <w:gridCol w:w="1320"/>
        <w:gridCol w:w="4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244" w:type="dxa"/>
            <w:gridSpan w:val="4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6" w:type="dxa"/>
            <w:gridSpan w:val="4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7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指标方向性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398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512-夹江县交通运输局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6" w:hRule="atLeast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512004-夹江县交通运输综合行政执法大队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定额公用经费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29.90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324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287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非定额公用经费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14.70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484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287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756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超限站运行经费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该项目主要用于保障大队治超工作的顺利开展。主要包含车辆运行维护、办公耗材、水电费、应急抢险、设备维护等开支。2017年，经县政府主要领导同意，夹江县公路路政管理大队界牌超限检测站运行经费预算为40万。界牌检测站全面投入运行以来，该检测站运行费预算保持每年40万不变，且该项目经费符合资金管理办法等相关规定。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检测车辆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个（台、套、件、辆）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756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人/户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756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治超检测台次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个（台、套、件、辆）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756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治超站经费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756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治超率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756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超限整治率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24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369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447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399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227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党组织活动经费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4.57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299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414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离退休干部活动费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1187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路政队安置编外人员工资保险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78.29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我队现有经批准编外人员共19名，主要从事交通运输辅助执法工作。发放19名编外安置人员每月工资合计447348元，购买社会保险每月合计335554.44元。用于确保国省干线公路超限治理工作正常开展，维护社会稳定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编外安置人员工资发放人数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安置人员社保购买准确率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安置人员工资发放准确率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编外安置人员满意度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安置人员工资保险应交尽交率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5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安置人员保险成本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35554.44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编外安置人员工资发放及时率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安置人员管理机制健全性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编外安置人员保险购买人数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618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编外安置人员保险购买及时率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16" w:type="dxa"/>
          <w:trHeight w:val="422" w:hRule="atLeast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安置人员工资成本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447348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106" w:tblpY="253"/>
        <w:tblOverlap w:val="never"/>
        <w:tblW w:w="139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992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90" w:line="226" w:lineRule="auto"/>
              <w:rPr>
                <w:rFonts w:ascii="宋体" w:hAnsi="宋体" w:eastAsia="宋体" w:cs="宋体"/>
                <w:sz w:val="29"/>
                <w:szCs w:val="29"/>
              </w:rPr>
            </w:pPr>
          </w:p>
        </w:tc>
      </w:tr>
    </w:tbl>
    <w:p>
      <w:pPr>
        <w:spacing w:before="50" w:line="225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注：此表公开的为</w:t>
      </w:r>
      <w:r>
        <w:rPr>
          <w:rFonts w:ascii="宋体" w:hAnsi="宋体" w:eastAsia="宋体" w:cs="宋体"/>
          <w:sz w:val="22"/>
          <w:szCs w:val="22"/>
        </w:rPr>
        <w:t>特定目标类项目绩效目标。</w:t>
      </w:r>
    </w:p>
    <w:p>
      <w:pPr>
        <w:sectPr>
          <w:footerReference r:id="rId18" w:type="default"/>
          <w:pgSz w:w="16839" w:h="11906" w:orient="landscape"/>
          <w:pgMar w:top="1012" w:right="3659" w:bottom="855" w:left="1420" w:header="0" w:footer="575" w:gutter="0"/>
          <w:pgNumType w:fmt="numberInDash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numPr>
          <w:ilvl w:val="0"/>
          <w:numId w:val="3"/>
        </w:numPr>
        <w:spacing w:before="223" w:line="212" w:lineRule="auto"/>
        <w:jc w:val="center"/>
        <w:outlineLvl w:val="0"/>
        <w:rPr>
          <w:rFonts w:ascii="微软雅黑" w:hAnsi="微软雅黑" w:eastAsia="微软雅黑" w:cs="微软雅黑"/>
          <w:spacing w:val="3"/>
          <w:sz w:val="52"/>
          <w:szCs w:val="52"/>
        </w:rPr>
      </w:pPr>
      <w:r>
        <w:rPr>
          <w:rFonts w:ascii="微软雅黑" w:hAnsi="微软雅黑" w:eastAsia="微软雅黑" w:cs="微软雅黑"/>
          <w:spacing w:val="3"/>
          <w:sz w:val="52"/>
          <w:szCs w:val="52"/>
        </w:rPr>
        <w:t xml:space="preserve">  </w:t>
      </w:r>
    </w:p>
    <w:p>
      <w:pPr>
        <w:numPr>
          <w:ilvl w:val="0"/>
          <w:numId w:val="0"/>
        </w:numPr>
        <w:spacing w:before="223" w:line="212" w:lineRule="auto"/>
        <w:jc w:val="both"/>
        <w:outlineLvl w:val="0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  <w:t>夹江县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</w:rPr>
        <w:t>交通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eastAsia="zh-CN"/>
        </w:rPr>
        <w:t>运输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</w:rPr>
        <w:t>综合行政执法大队</w:t>
      </w:r>
    </w:p>
    <w:p>
      <w:pPr>
        <w:spacing w:before="1" w:line="183" w:lineRule="auto"/>
        <w:ind w:left="1253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2022 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年预算情</w:t>
      </w:r>
      <w:r>
        <w:rPr>
          <w:rFonts w:ascii="微软雅黑" w:hAnsi="微软雅黑" w:eastAsia="微软雅黑" w:cs="微软雅黑"/>
          <w:sz w:val="52"/>
          <w:szCs w:val="52"/>
        </w:rPr>
        <w:t>况说明</w:t>
      </w:r>
    </w:p>
    <w:p>
      <w:pPr>
        <w:sectPr>
          <w:footerReference r:id="rId19" w:type="default"/>
          <w:pgSz w:w="11906" w:h="16839"/>
          <w:pgMar w:top="1431" w:right="1785" w:bottom="855" w:left="1785" w:header="0" w:footer="575" w:gutter="0"/>
          <w:pgNumType w:fmt="numberInDash"/>
          <w:cols w:space="720" w:num="1"/>
        </w:sectPr>
      </w:pPr>
    </w:p>
    <w:p>
      <w:pPr>
        <w:spacing w:before="215" w:line="513" w:lineRule="exact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4"/>
          <w:sz w:val="31"/>
          <w:szCs w:val="31"/>
        </w:rPr>
        <w:t>一、收支预算情况说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明</w:t>
      </w:r>
    </w:p>
    <w:p>
      <w:pPr>
        <w:spacing w:before="75" w:line="345" w:lineRule="auto"/>
        <w:ind w:left="35" w:right="2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照</w:t>
      </w:r>
      <w:r>
        <w:rPr>
          <w:rFonts w:ascii="仿宋" w:hAnsi="仿宋" w:eastAsia="仿宋" w:cs="仿宋"/>
          <w:spacing w:val="8"/>
          <w:sz w:val="31"/>
          <w:szCs w:val="31"/>
        </w:rPr>
        <w:t>综合预算的原则，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夹江县交通运输综合行政执法大队</w:t>
      </w:r>
      <w:r>
        <w:rPr>
          <w:rFonts w:ascii="仿宋" w:hAnsi="仿宋" w:eastAsia="仿宋" w:cs="仿宋"/>
          <w:spacing w:val="8"/>
          <w:sz w:val="31"/>
          <w:szCs w:val="31"/>
        </w:rPr>
        <w:t>所有收入和支出均纳入单</w:t>
      </w:r>
      <w:r>
        <w:rPr>
          <w:rFonts w:ascii="仿宋" w:hAnsi="仿宋" w:eastAsia="仿宋" w:cs="仿宋"/>
          <w:spacing w:val="-1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预算管理。收入包括：一般公共预算拨款收入、上年结转； </w:t>
      </w:r>
      <w:r>
        <w:rPr>
          <w:rFonts w:ascii="仿宋" w:hAnsi="仿宋" w:eastAsia="仿宋" w:cs="仿宋"/>
          <w:spacing w:val="16"/>
          <w:sz w:val="31"/>
          <w:szCs w:val="31"/>
        </w:rPr>
        <w:t>支</w:t>
      </w:r>
      <w:r>
        <w:rPr>
          <w:rFonts w:ascii="仿宋" w:hAnsi="仿宋" w:eastAsia="仿宋" w:cs="仿宋"/>
          <w:spacing w:val="14"/>
          <w:sz w:val="31"/>
          <w:szCs w:val="31"/>
        </w:rPr>
        <w:t>出</w:t>
      </w:r>
      <w:r>
        <w:rPr>
          <w:rFonts w:ascii="仿宋" w:hAnsi="仿宋" w:eastAsia="仿宋" w:cs="仿宋"/>
          <w:spacing w:val="8"/>
          <w:sz w:val="31"/>
          <w:szCs w:val="31"/>
        </w:rPr>
        <w:t>包括：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spacing w:val="8"/>
          <w:sz w:val="31"/>
          <w:szCs w:val="31"/>
        </w:rPr>
        <w:t>支出、教育支出、社会保障和就业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支</w:t>
      </w:r>
      <w:r>
        <w:rPr>
          <w:rFonts w:ascii="仿宋" w:hAnsi="仿宋" w:eastAsia="仿宋" w:cs="仿宋"/>
          <w:spacing w:val="10"/>
          <w:sz w:val="31"/>
          <w:szCs w:val="31"/>
        </w:rPr>
        <w:t>出、卫生健康支出、住房保障支出。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大队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年收支</w:t>
      </w:r>
      <w:r>
        <w:rPr>
          <w:rFonts w:ascii="仿宋" w:hAnsi="仿宋" w:eastAsia="仿宋" w:cs="仿宋"/>
          <w:spacing w:val="-4"/>
          <w:sz w:val="31"/>
          <w:szCs w:val="31"/>
        </w:rPr>
        <w:t>预算总数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376.5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万元，比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年收支预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算总数同口径增加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74.19</w:t>
      </w:r>
      <w:r>
        <w:rPr>
          <w:rFonts w:ascii="仿宋" w:hAnsi="仿宋" w:eastAsia="仿宋" w:cs="仿宋"/>
          <w:spacing w:val="2"/>
          <w:sz w:val="31"/>
          <w:szCs w:val="31"/>
        </w:rPr>
        <w:t>万元，主要原因是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将协助执法人员工资保险纳入财政预算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收入预算情况</w:t>
      </w:r>
    </w:p>
    <w:p>
      <w:pPr>
        <w:spacing w:before="193" w:line="345" w:lineRule="auto"/>
        <w:ind w:left="37" w:right="112" w:firstLine="63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执法大队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年收入预算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376.5</w:t>
      </w:r>
      <w:r>
        <w:rPr>
          <w:rFonts w:ascii="仿宋" w:hAnsi="仿宋" w:eastAsia="仿宋" w:cs="仿宋"/>
          <w:spacing w:val="3"/>
          <w:sz w:val="31"/>
          <w:szCs w:val="31"/>
        </w:rPr>
        <w:t>万元，其中：上年结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转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万元；一般公共预算拨款收入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376.5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万</w:t>
      </w:r>
      <w:r>
        <w:rPr>
          <w:rFonts w:ascii="仿宋" w:hAnsi="仿宋" w:eastAsia="仿宋" w:cs="仿宋"/>
          <w:spacing w:val="-14"/>
          <w:sz w:val="31"/>
          <w:szCs w:val="31"/>
        </w:rPr>
        <w:t>元，占</w:t>
      </w:r>
      <w:r>
        <w:rPr>
          <w:rFonts w:hint="eastAsia" w:ascii="Times New Roman" w:hAnsi="Times New Roman" w:eastAsia="宋体" w:cs="Times New Roman"/>
          <w:spacing w:val="-14"/>
          <w:sz w:val="31"/>
          <w:szCs w:val="31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%</w:t>
      </w:r>
      <w:r>
        <w:rPr>
          <w:rFonts w:ascii="仿宋" w:hAnsi="仿宋" w:eastAsia="仿宋" w:cs="仿宋"/>
          <w:spacing w:val="-14"/>
          <w:sz w:val="31"/>
          <w:szCs w:val="31"/>
        </w:rPr>
        <w:t>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支出预算情况</w:t>
      </w:r>
    </w:p>
    <w:p>
      <w:pPr>
        <w:spacing w:before="190" w:line="345" w:lineRule="auto"/>
        <w:ind w:left="19" w:right="113" w:firstLine="65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执法大队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年支出预算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376.5</w:t>
      </w:r>
      <w:r>
        <w:rPr>
          <w:rFonts w:ascii="仿宋" w:hAnsi="仿宋" w:eastAsia="仿宋" w:cs="仿宋"/>
          <w:spacing w:val="3"/>
          <w:sz w:val="31"/>
          <w:szCs w:val="31"/>
        </w:rPr>
        <w:t>万元，其中：基本支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出 </w:t>
      </w:r>
      <w:r>
        <w:rPr>
          <w:rFonts w:hint="eastAsia" w:ascii="Times New Roman" w:hAnsi="Times New Roman" w:eastAsia="宋体" w:cs="Times New Roman"/>
          <w:spacing w:val="-17"/>
          <w:sz w:val="31"/>
          <w:szCs w:val="31"/>
          <w:lang w:val="en-US" w:eastAsia="zh-CN"/>
        </w:rPr>
        <w:t>278.21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万元 </w:t>
      </w:r>
      <w:r>
        <w:rPr>
          <w:rFonts w:hint="eastAsia" w:ascii="仿宋" w:hAnsi="仿宋" w:eastAsia="仿宋" w:cs="仿宋"/>
          <w:spacing w:val="-1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占 </w:t>
      </w:r>
      <w:r>
        <w:rPr>
          <w:rFonts w:hint="eastAsia" w:ascii="Times New Roman" w:hAnsi="Times New Roman" w:eastAsia="宋体" w:cs="Times New Roman"/>
          <w:spacing w:val="-17"/>
          <w:sz w:val="31"/>
          <w:szCs w:val="31"/>
          <w:lang w:val="en-US" w:eastAsia="zh-CN"/>
        </w:rPr>
        <w:t>73.89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% 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；项目支出 </w:t>
      </w:r>
      <w:r>
        <w:rPr>
          <w:rFonts w:hint="eastAsia" w:ascii="Times New Roman" w:hAnsi="Times New Roman" w:eastAsia="宋体" w:cs="Times New Roman"/>
          <w:spacing w:val="-17"/>
          <w:sz w:val="31"/>
          <w:szCs w:val="31"/>
          <w:lang w:val="en-US" w:eastAsia="zh-CN"/>
        </w:rPr>
        <w:t>98.29</w:t>
      </w:r>
      <w:r>
        <w:rPr>
          <w:rFonts w:ascii="仿宋" w:hAnsi="仿宋" w:eastAsia="仿宋" w:cs="仿宋"/>
          <w:spacing w:val="-17"/>
          <w:sz w:val="31"/>
          <w:szCs w:val="31"/>
        </w:rPr>
        <w:t>万元 ，</w:t>
      </w:r>
      <w:r>
        <w:rPr>
          <w:rFonts w:ascii="仿宋" w:hAnsi="仿宋" w:eastAsia="仿宋" w:cs="仿宋"/>
          <w:spacing w:val="-13"/>
          <w:sz w:val="31"/>
          <w:szCs w:val="31"/>
        </w:rPr>
        <w:t>占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26.11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417" w:lineRule="exact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、财政拨款收支预算情况说明</w:t>
      </w:r>
    </w:p>
    <w:p>
      <w:pPr>
        <w:spacing w:before="163" w:line="351" w:lineRule="auto"/>
        <w:ind w:left="20" w:firstLine="656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执法大队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年财政拨款收支预算总数 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376.5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, </w:t>
      </w:r>
      <w:r>
        <w:rPr>
          <w:rFonts w:ascii="仿宋" w:hAnsi="仿宋" w:eastAsia="仿宋" w:cs="仿宋"/>
          <w:sz w:val="31"/>
          <w:szCs w:val="31"/>
        </w:rPr>
        <w:t xml:space="preserve">比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年财政拨款收支预算总数增加 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74.19</w:t>
      </w:r>
      <w:r>
        <w:rPr>
          <w:rFonts w:ascii="仿宋" w:hAnsi="仿宋" w:eastAsia="仿宋" w:cs="仿宋"/>
          <w:spacing w:val="9"/>
          <w:sz w:val="31"/>
          <w:szCs w:val="31"/>
        </w:rPr>
        <w:t>万元，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比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-2"/>
          <w:sz w:val="31"/>
          <w:szCs w:val="31"/>
        </w:rPr>
        <w:t>年收支预算总数同口径增加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74.19</w:t>
      </w:r>
      <w:r>
        <w:rPr>
          <w:rFonts w:ascii="仿宋" w:hAnsi="仿宋" w:eastAsia="仿宋" w:cs="仿宋"/>
          <w:spacing w:val="2"/>
          <w:sz w:val="31"/>
          <w:szCs w:val="31"/>
        </w:rPr>
        <w:t>万元，主要原因是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将协助执法人员工资保险纳入财政预算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63" w:line="351" w:lineRule="auto"/>
        <w:ind w:left="20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收入包括：</w:t>
      </w:r>
      <w:r>
        <w:rPr>
          <w:rFonts w:ascii="仿宋" w:hAnsi="仿宋" w:eastAsia="仿宋" w:cs="仿宋"/>
          <w:spacing w:val="4"/>
          <w:sz w:val="31"/>
          <w:szCs w:val="31"/>
        </w:rPr>
        <w:t>本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年一般公共预算拨款收入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376.5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；支出包括：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支出</w:t>
      </w:r>
      <w:r>
        <w:rPr>
          <w:rFonts w:hint="eastAsia" w:ascii="仿宋" w:hAnsi="仿宋" w:eastAsia="仿宋" w:cs="仿宋"/>
          <w:color w:val="auto"/>
          <w:spacing w:val="4"/>
          <w:sz w:val="31"/>
          <w:szCs w:val="31"/>
          <w:lang w:val="en-US" w:eastAsia="zh-CN"/>
        </w:rPr>
        <w:t>300.63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万元、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教育支出 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4.11</w:t>
      </w:r>
      <w:r>
        <w:rPr>
          <w:rFonts w:ascii="仿宋" w:hAnsi="仿宋" w:eastAsia="仿宋" w:cs="仿宋"/>
          <w:spacing w:val="4"/>
          <w:sz w:val="31"/>
          <w:szCs w:val="31"/>
        </w:rPr>
        <w:t>万元、社会保</w:t>
      </w:r>
      <w:r>
        <w:rPr>
          <w:rFonts w:ascii="仿宋" w:hAnsi="仿宋" w:eastAsia="仿宋" w:cs="仿宋"/>
          <w:spacing w:val="2"/>
          <w:sz w:val="31"/>
          <w:szCs w:val="31"/>
        </w:rPr>
        <w:t>障和就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业支出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val="en-US" w:eastAsia="zh-CN"/>
        </w:rPr>
        <w:t>28.91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万元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val="en-US" w:eastAsia="zh-CN"/>
        </w:rPr>
        <w:t>、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卫生健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康支出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15.42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>住房</w:t>
      </w:r>
      <w:r>
        <w:rPr>
          <w:rFonts w:ascii="仿宋" w:hAnsi="仿宋" w:eastAsia="仿宋" w:cs="仿宋"/>
          <w:spacing w:val="-10"/>
          <w:sz w:val="31"/>
          <w:szCs w:val="31"/>
        </w:rPr>
        <w:t>保</w:t>
      </w:r>
      <w:r>
        <w:rPr>
          <w:rFonts w:ascii="仿宋" w:hAnsi="仿宋" w:eastAsia="仿宋" w:cs="仿宋"/>
          <w:spacing w:val="-6"/>
          <w:sz w:val="31"/>
          <w:szCs w:val="31"/>
        </w:rPr>
        <w:t>障</w:t>
      </w:r>
      <w:r>
        <w:rPr>
          <w:rFonts w:ascii="仿宋" w:hAnsi="仿宋" w:eastAsia="仿宋" w:cs="仿宋"/>
          <w:spacing w:val="-5"/>
          <w:sz w:val="31"/>
          <w:szCs w:val="31"/>
        </w:rPr>
        <w:t>支出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27.44</w:t>
      </w:r>
      <w:r>
        <w:rPr>
          <w:rFonts w:ascii="仿宋" w:hAnsi="仿宋" w:eastAsia="仿宋" w:cs="仿宋"/>
          <w:spacing w:val="-5"/>
          <w:sz w:val="31"/>
          <w:szCs w:val="31"/>
        </w:rPr>
        <w:t>万元。</w:t>
      </w:r>
    </w:p>
    <w:p>
      <w:pPr>
        <w:spacing w:before="1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三</w:t>
      </w:r>
      <w:r>
        <w:rPr>
          <w:rFonts w:ascii="黑体" w:hAnsi="黑体" w:eastAsia="黑体" w:cs="黑体"/>
          <w:spacing w:val="9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一般公共预算当年拨款情况说明</w:t>
      </w:r>
    </w:p>
    <w:p>
      <w:pPr>
        <w:spacing w:before="173" w:line="231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一般公共预算当年拨款规模变化情况</w:t>
      </w:r>
    </w:p>
    <w:p>
      <w:pPr>
        <w:spacing w:before="195" w:line="345" w:lineRule="auto"/>
        <w:ind w:left="20" w:firstLine="656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执法大队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3"/>
          <w:sz w:val="31"/>
          <w:szCs w:val="31"/>
        </w:rPr>
        <w:t>年一般公共预算当年拨款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376.5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年预算数增加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74.19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将协助执法人员工资保险纳入财政预算。</w:t>
      </w:r>
    </w:p>
    <w:p>
      <w:pPr>
        <w:spacing w:before="1" w:line="230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一般公共预算当年拨款结构情况</w:t>
      </w:r>
    </w:p>
    <w:p>
      <w:pPr>
        <w:spacing w:before="147" w:line="352" w:lineRule="auto"/>
        <w:ind w:left="27" w:right="100" w:firstLine="653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hint="eastAsia" w:ascii="仿宋" w:hAnsi="仿宋" w:eastAsia="仿宋" w:cs="仿宋"/>
          <w:color w:val="auto"/>
          <w:spacing w:val="-5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支出</w:t>
      </w:r>
      <w:r>
        <w:rPr>
          <w:rFonts w:hint="eastAsia" w:ascii="仿宋" w:hAnsi="仿宋" w:eastAsia="仿宋" w:cs="仿宋"/>
          <w:color w:val="auto"/>
          <w:spacing w:val="-4"/>
          <w:sz w:val="31"/>
          <w:szCs w:val="31"/>
          <w:lang w:val="en-US" w:eastAsia="zh-CN"/>
        </w:rPr>
        <w:t>300.63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 xml:space="preserve">万元， 占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lang w:val="en-US" w:eastAsia="zh-CN"/>
        </w:rPr>
        <w:t>79.85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>%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；教育支出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6"/>
          <w:sz w:val="31"/>
          <w:szCs w:val="31"/>
          <w:lang w:val="en-US" w:eastAsia="zh-CN"/>
        </w:rPr>
        <w:t>4.11</w:t>
      </w:r>
      <w:r>
        <w:rPr>
          <w:rFonts w:ascii="Times New Roman" w:hAnsi="Times New Roman" w:eastAsia="Times New Roman" w:cs="Times New Roman"/>
          <w:color w:val="auto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-6"/>
          <w:sz w:val="31"/>
          <w:szCs w:val="31"/>
        </w:rPr>
        <w:t>万元， 占</w:t>
      </w:r>
      <w:r>
        <w:rPr>
          <w:rFonts w:hint="eastAsia" w:ascii="仿宋" w:hAnsi="仿宋" w:eastAsia="仿宋" w:cs="仿宋"/>
          <w:color w:val="auto"/>
          <w:spacing w:val="-6"/>
          <w:sz w:val="31"/>
          <w:szCs w:val="31"/>
          <w:lang w:val="en-US" w:eastAsia="zh-CN"/>
        </w:rPr>
        <w:t>1.09</w:t>
      </w:r>
      <w:r>
        <w:rPr>
          <w:rFonts w:ascii="Times New Roman" w:hAnsi="Times New Roman" w:eastAsia="Times New Roman" w:cs="Times New Roman"/>
          <w:color w:val="auto"/>
          <w:spacing w:val="-6"/>
          <w:sz w:val="31"/>
          <w:szCs w:val="31"/>
        </w:rPr>
        <w:t>%</w:t>
      </w:r>
      <w:r>
        <w:rPr>
          <w:rFonts w:ascii="仿宋" w:hAnsi="仿宋" w:eastAsia="仿宋" w:cs="仿宋"/>
          <w:color w:val="auto"/>
          <w:spacing w:val="-6"/>
          <w:sz w:val="31"/>
          <w:szCs w:val="31"/>
        </w:rPr>
        <w:t>；社会保障和就业支出</w:t>
      </w:r>
      <w:r>
        <w:rPr>
          <w:rFonts w:hint="eastAsia" w:ascii="仿宋" w:hAnsi="仿宋" w:eastAsia="仿宋" w:cs="仿宋"/>
          <w:color w:val="auto"/>
          <w:spacing w:val="-6"/>
          <w:sz w:val="31"/>
          <w:szCs w:val="31"/>
          <w:lang w:val="en-US" w:eastAsia="zh-CN"/>
        </w:rPr>
        <w:t>28.91</w:t>
      </w:r>
      <w:r>
        <w:rPr>
          <w:rFonts w:ascii="仿宋" w:hAnsi="仿宋" w:eastAsia="仿宋" w:cs="仿宋"/>
          <w:color w:val="auto"/>
          <w:spacing w:val="-6"/>
          <w:sz w:val="31"/>
          <w:szCs w:val="31"/>
        </w:rPr>
        <w:t>万元，</w:t>
      </w:r>
      <w:r>
        <w:rPr>
          <w:rFonts w:ascii="仿宋" w:hAnsi="仿宋" w:eastAsia="仿宋" w:cs="仿宋"/>
          <w:color w:val="auto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占 </w:t>
      </w:r>
      <w:r>
        <w:rPr>
          <w:rFonts w:hint="eastAsia" w:ascii="Times New Roman" w:hAnsi="Times New Roman" w:eastAsia="宋体" w:cs="Times New Roman"/>
          <w:color w:val="auto"/>
          <w:spacing w:val="1"/>
          <w:sz w:val="31"/>
          <w:szCs w:val="31"/>
          <w:lang w:val="en-US" w:eastAsia="zh-CN"/>
        </w:rPr>
        <w:t>7.67</w:t>
      </w:r>
      <w:r>
        <w:rPr>
          <w:rFonts w:ascii="Times New Roman" w:hAnsi="Times New Roman" w:eastAsia="Times New Roman" w:cs="Times New Roman"/>
          <w:color w:val="auto"/>
          <w:spacing w:val="1"/>
          <w:sz w:val="31"/>
          <w:szCs w:val="31"/>
        </w:rPr>
        <w:t>%</w:t>
      </w:r>
      <w:r>
        <w:rPr>
          <w:rFonts w:ascii="仿宋" w:hAnsi="仿宋" w:eastAsia="仿宋" w:cs="仿宋"/>
          <w:color w:val="auto"/>
          <w:spacing w:val="1"/>
          <w:sz w:val="31"/>
          <w:szCs w:val="31"/>
        </w:rPr>
        <w:t>；卫生健康支出</w:t>
      </w:r>
      <w:r>
        <w:rPr>
          <w:rFonts w:hint="eastAsia" w:ascii="仿宋" w:hAnsi="仿宋" w:eastAsia="仿宋" w:cs="仿宋"/>
          <w:color w:val="auto"/>
          <w:spacing w:val="1"/>
          <w:sz w:val="31"/>
          <w:szCs w:val="31"/>
          <w:lang w:val="en-US" w:eastAsia="zh-CN"/>
        </w:rPr>
        <w:t>15.42</w:t>
      </w:r>
      <w:r>
        <w:rPr>
          <w:rFonts w:ascii="仿宋" w:hAnsi="仿宋" w:eastAsia="仿宋" w:cs="仿宋"/>
          <w:color w:val="auto"/>
          <w:spacing w:val="1"/>
          <w:sz w:val="31"/>
          <w:szCs w:val="31"/>
        </w:rPr>
        <w:t xml:space="preserve">万元，占 </w:t>
      </w:r>
      <w:r>
        <w:rPr>
          <w:rFonts w:hint="eastAsia" w:ascii="Times New Roman" w:hAnsi="Times New Roman" w:eastAsia="宋体" w:cs="Times New Roman"/>
          <w:color w:val="auto"/>
          <w:spacing w:val="1"/>
          <w:sz w:val="31"/>
          <w:szCs w:val="31"/>
          <w:lang w:val="en-US" w:eastAsia="zh-CN"/>
        </w:rPr>
        <w:t>4.09</w:t>
      </w:r>
      <w:r>
        <w:rPr>
          <w:rFonts w:ascii="Times New Roman" w:hAnsi="Times New Roman" w:eastAsia="Times New Roman" w:cs="Times New Roman"/>
          <w:color w:val="auto"/>
          <w:spacing w:val="1"/>
          <w:sz w:val="31"/>
          <w:szCs w:val="31"/>
        </w:rPr>
        <w:t>%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；住房保障支出 </w:t>
      </w:r>
      <w:r>
        <w:rPr>
          <w:rFonts w:hint="eastAsia" w:ascii="Times New Roman" w:hAnsi="Times New Roman" w:eastAsia="宋体" w:cs="Times New Roman"/>
          <w:color w:val="auto"/>
          <w:spacing w:val="-17"/>
          <w:sz w:val="31"/>
          <w:szCs w:val="31"/>
          <w:lang w:val="en-US" w:eastAsia="zh-CN"/>
        </w:rPr>
        <w:t>27.44</w:t>
      </w:r>
      <w:r>
        <w:rPr>
          <w:rFonts w:ascii="仿宋" w:hAnsi="仿宋" w:eastAsia="仿宋" w:cs="仿宋"/>
          <w:color w:val="auto"/>
          <w:spacing w:val="-11"/>
          <w:sz w:val="31"/>
          <w:szCs w:val="31"/>
        </w:rPr>
        <w:t xml:space="preserve">万元， 占 </w:t>
      </w:r>
      <w:r>
        <w:rPr>
          <w:rFonts w:ascii="Times New Roman" w:hAnsi="Times New Roman" w:eastAsia="Times New Roman" w:cs="Times New Roman"/>
          <w:color w:val="auto"/>
          <w:spacing w:val="-11"/>
          <w:sz w:val="31"/>
          <w:szCs w:val="31"/>
        </w:rPr>
        <w:t>7.</w:t>
      </w:r>
      <w:r>
        <w:rPr>
          <w:rFonts w:hint="eastAsia" w:ascii="Times New Roman" w:hAnsi="Times New Roman" w:eastAsia="宋体" w:cs="Times New Roman"/>
          <w:color w:val="auto"/>
          <w:spacing w:val="-11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auto"/>
          <w:spacing w:val="-11"/>
          <w:sz w:val="31"/>
          <w:szCs w:val="31"/>
        </w:rPr>
        <w:t>%</w:t>
      </w:r>
      <w:r>
        <w:rPr>
          <w:rFonts w:ascii="仿宋" w:hAnsi="仿宋" w:eastAsia="仿宋" w:cs="仿宋"/>
          <w:color w:val="auto"/>
          <w:spacing w:val="-11"/>
          <w:sz w:val="31"/>
          <w:szCs w:val="31"/>
        </w:rPr>
        <w:t>。</w:t>
      </w:r>
    </w:p>
    <w:p>
      <w:pPr>
        <w:spacing w:before="1" w:line="230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一般公共预算当年拨款具体使用情况</w:t>
      </w:r>
    </w:p>
    <w:p>
      <w:pPr>
        <w:spacing w:before="191" w:line="346" w:lineRule="auto"/>
        <w:ind w:left="20" w:right="105"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hint="eastAsia" w:ascii="仿宋" w:hAnsi="仿宋" w:eastAsia="仿宋" w:cs="仿宋"/>
          <w:color w:val="auto"/>
          <w:spacing w:val="-5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(类)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公路水路运输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(款)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公路运输管理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(项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>预算数为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300.63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万元，主要用于：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大队</w:t>
      </w:r>
      <w:r>
        <w:rPr>
          <w:rFonts w:ascii="仿宋" w:hAnsi="仿宋" w:eastAsia="仿宋" w:cs="仿宋"/>
          <w:spacing w:val="4"/>
          <w:sz w:val="31"/>
          <w:szCs w:val="31"/>
        </w:rPr>
        <w:t>正常运转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基本支出，包括基本工资、津贴补贴等人员经费以及办公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费、印刷费、水电费等日常公用经费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2" w:line="345" w:lineRule="auto"/>
        <w:ind w:left="37" w:right="132" w:firstLine="632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教育 (类) 进修及培训 (款) 培训支出 (项)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预算数为 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4.11</w:t>
      </w:r>
      <w:r>
        <w:rPr>
          <w:rFonts w:ascii="仿宋" w:hAnsi="仿宋" w:eastAsia="仿宋" w:cs="仿宋"/>
          <w:spacing w:val="5"/>
          <w:sz w:val="31"/>
          <w:szCs w:val="31"/>
        </w:rPr>
        <w:t>万元，主要用于：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执法大队人员进行交通系统</w:t>
      </w:r>
      <w:r>
        <w:rPr>
          <w:rFonts w:ascii="仿宋" w:hAnsi="仿宋" w:eastAsia="仿宋" w:cs="仿宋"/>
          <w:spacing w:val="5"/>
          <w:sz w:val="31"/>
          <w:szCs w:val="31"/>
        </w:rPr>
        <w:t>内培训</w:t>
      </w:r>
      <w:r>
        <w:rPr>
          <w:rFonts w:ascii="仿宋" w:hAnsi="仿宋" w:eastAsia="仿宋" w:cs="仿宋"/>
          <w:spacing w:val="4"/>
          <w:sz w:val="31"/>
          <w:szCs w:val="31"/>
        </w:rPr>
        <w:t>及</w:t>
      </w:r>
      <w:r>
        <w:rPr>
          <w:rFonts w:ascii="仿宋" w:hAnsi="仿宋" w:eastAsia="仿宋" w:cs="仿宋"/>
          <w:spacing w:val="8"/>
          <w:sz w:val="31"/>
          <w:szCs w:val="31"/>
        </w:rPr>
        <w:t>在职人员参加外部培训等经费支出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45" w:lineRule="auto"/>
        <w:ind w:left="35" w:right="135" w:firstLine="633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社会保障和就业 (类) 行政事业单位养老支出 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行政</w:t>
      </w:r>
      <w:r>
        <w:rPr>
          <w:rFonts w:ascii="仿宋" w:hAnsi="仿宋" w:eastAsia="仿宋" w:cs="仿宋"/>
          <w:spacing w:val="14"/>
          <w:sz w:val="31"/>
          <w:szCs w:val="31"/>
        </w:rPr>
        <w:t>单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位离退休 (项)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8"/>
          <w:sz w:val="31"/>
          <w:szCs w:val="31"/>
        </w:rPr>
        <w:t>年预算数为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5.16</w:t>
      </w:r>
      <w:r>
        <w:rPr>
          <w:rFonts w:ascii="仿宋" w:hAnsi="仿宋" w:eastAsia="仿宋" w:cs="仿宋"/>
          <w:spacing w:val="8"/>
          <w:sz w:val="31"/>
          <w:szCs w:val="31"/>
        </w:rPr>
        <w:t>万元，主要</w:t>
      </w:r>
      <w:r>
        <w:rPr>
          <w:rFonts w:ascii="仿宋" w:hAnsi="仿宋" w:eastAsia="仿宋" w:cs="仿宋"/>
          <w:spacing w:val="12"/>
          <w:sz w:val="31"/>
          <w:szCs w:val="31"/>
        </w:rPr>
        <w:t>用</w:t>
      </w:r>
      <w:r>
        <w:rPr>
          <w:rFonts w:ascii="仿宋" w:hAnsi="仿宋" w:eastAsia="仿宋" w:cs="仿宋"/>
          <w:spacing w:val="7"/>
          <w:sz w:val="31"/>
          <w:szCs w:val="31"/>
        </w:rPr>
        <w:t>于：保障退休人员支出。</w:t>
      </w:r>
    </w:p>
    <w:p>
      <w:pPr>
        <w:spacing w:before="2" w:line="345" w:lineRule="auto"/>
        <w:ind w:left="29" w:right="137" w:firstLine="637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1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社会保障和就业 (类) 行政事业单位养老支出 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机关事业单位基本养老保险缴费支出 (项)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5"/>
          <w:sz w:val="31"/>
          <w:szCs w:val="31"/>
        </w:rPr>
        <w:t>年预算数</w:t>
      </w:r>
      <w:r>
        <w:rPr>
          <w:rFonts w:ascii="仿宋" w:hAnsi="仿宋" w:eastAsia="仿宋" w:cs="仿宋"/>
          <w:sz w:val="31"/>
          <w:szCs w:val="31"/>
        </w:rPr>
        <w:t xml:space="preserve">为 </w:t>
      </w: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val="en-US" w:eastAsia="zh-CN"/>
        </w:rPr>
        <w:t>23.75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万元，主要用于：保障职工养老保险缴费。</w:t>
      </w:r>
    </w:p>
    <w:p>
      <w:pPr>
        <w:spacing w:before="2" w:line="345" w:lineRule="auto"/>
        <w:ind w:left="40" w:right="137" w:firstLine="634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8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卫</w:t>
      </w:r>
      <w:r>
        <w:rPr>
          <w:rFonts w:ascii="仿宋" w:hAnsi="仿宋" w:eastAsia="仿宋" w:cs="仿宋"/>
          <w:spacing w:val="9"/>
          <w:sz w:val="31"/>
          <w:szCs w:val="31"/>
        </w:rPr>
        <w:t>生健康 (类) 行政事业单位医疗 (款) 行政单位医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疗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(项)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8"/>
          <w:sz w:val="31"/>
          <w:szCs w:val="31"/>
        </w:rPr>
        <w:t>年预算数为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9.72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万元，主要用于：保障职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</w:t>
      </w:r>
      <w:r>
        <w:rPr>
          <w:rFonts w:ascii="仿宋" w:hAnsi="仿宋" w:eastAsia="仿宋" w:cs="仿宋"/>
          <w:spacing w:val="5"/>
          <w:sz w:val="31"/>
          <w:szCs w:val="31"/>
        </w:rPr>
        <w:t>医疗保险缴费。</w:t>
      </w:r>
    </w:p>
    <w:p>
      <w:pPr>
        <w:spacing w:before="2" w:line="345" w:lineRule="auto"/>
        <w:ind w:left="40" w:right="135" w:firstLine="627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10"/>
          <w:sz w:val="31"/>
          <w:szCs w:val="31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卫生健康 (类) 行政事业单位医疗 (款) 公务员医</w:t>
      </w:r>
      <w:r>
        <w:rPr>
          <w:rFonts w:ascii="仿宋" w:hAnsi="仿宋" w:eastAsia="仿宋" w:cs="仿宋"/>
          <w:spacing w:val="7"/>
          <w:sz w:val="31"/>
          <w:szCs w:val="31"/>
        </w:rPr>
        <w:t>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助 (项)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4"/>
          <w:sz w:val="31"/>
          <w:szCs w:val="31"/>
        </w:rPr>
        <w:t>年预算数为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5.7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万元，主要用于：保障职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医疗补助保险缴费。</w:t>
      </w:r>
    </w:p>
    <w:p>
      <w:pPr>
        <w:spacing w:before="1" w:line="352" w:lineRule="auto"/>
        <w:ind w:left="20" w:firstLine="671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</w:t>
      </w:r>
      <w:r>
        <w:rPr>
          <w:rFonts w:ascii="仿宋" w:hAnsi="仿宋" w:eastAsia="仿宋" w:cs="仿宋"/>
          <w:spacing w:val="-2"/>
          <w:sz w:val="31"/>
          <w:szCs w:val="31"/>
        </w:rPr>
        <w:t>住房保障 (类) 住房改革支出 (款) 住房公积金 (项)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年预算数为 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27.44</w:t>
      </w:r>
      <w:r>
        <w:rPr>
          <w:rFonts w:ascii="仿宋" w:hAnsi="仿宋" w:eastAsia="仿宋" w:cs="仿宋"/>
          <w:spacing w:val="9"/>
          <w:sz w:val="31"/>
          <w:szCs w:val="31"/>
        </w:rPr>
        <w:t>万元，主要用于：保障职工住房公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积</w:t>
      </w:r>
      <w:r>
        <w:rPr>
          <w:rFonts w:ascii="仿宋" w:hAnsi="仿宋" w:eastAsia="仿宋" w:cs="仿宋"/>
          <w:spacing w:val="6"/>
          <w:sz w:val="31"/>
          <w:szCs w:val="31"/>
        </w:rPr>
        <w:t>金缴费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>
      <w:pPr>
        <w:spacing w:before="1" w:line="352" w:lineRule="auto"/>
        <w:ind w:left="20" w:firstLine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四、一般公共预算基本支出情况说</w:t>
      </w:r>
      <w:r>
        <w:rPr>
          <w:rFonts w:ascii="黑体" w:hAnsi="黑体" w:eastAsia="黑体" w:cs="黑体"/>
          <w:spacing w:val="7"/>
          <w:sz w:val="31"/>
          <w:szCs w:val="31"/>
        </w:rPr>
        <w:t>明</w:t>
      </w:r>
    </w:p>
    <w:p>
      <w:pPr>
        <w:spacing w:before="191" w:line="345" w:lineRule="auto"/>
        <w:ind w:left="76" w:right="119" w:firstLine="6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大队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1"/>
          <w:sz w:val="31"/>
          <w:szCs w:val="31"/>
        </w:rPr>
        <w:t>年一般公共预算基本支出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376.5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>其</w:t>
      </w:r>
      <w:r>
        <w:rPr>
          <w:rFonts w:ascii="仿宋" w:hAnsi="仿宋" w:eastAsia="仿宋" w:cs="仿宋"/>
          <w:spacing w:val="-28"/>
          <w:sz w:val="31"/>
          <w:szCs w:val="31"/>
        </w:rPr>
        <w:t>中</w:t>
      </w:r>
      <w:r>
        <w:rPr>
          <w:rFonts w:ascii="仿宋" w:hAnsi="仿宋" w:eastAsia="仿宋" w:cs="仿宋"/>
          <w:spacing w:val="-26"/>
          <w:sz w:val="31"/>
          <w:szCs w:val="31"/>
        </w:rPr>
        <w:t>：</w:t>
      </w:r>
    </w:p>
    <w:p>
      <w:pPr>
        <w:spacing w:before="2" w:line="345" w:lineRule="auto"/>
        <w:ind w:left="35" w:right="11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人员经费 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223.74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万元，主要包括：基本工资、津贴</w:t>
      </w:r>
      <w:r>
        <w:rPr>
          <w:rFonts w:ascii="仿宋" w:hAnsi="仿宋" w:eastAsia="仿宋" w:cs="仿宋"/>
          <w:spacing w:val="3"/>
          <w:sz w:val="31"/>
          <w:szCs w:val="31"/>
        </w:rPr>
        <w:t>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贴、</w:t>
      </w:r>
      <w:r>
        <w:rPr>
          <w:rFonts w:ascii="仿宋" w:hAnsi="仿宋" w:eastAsia="仿宋" w:cs="仿宋"/>
          <w:spacing w:val="8"/>
          <w:sz w:val="31"/>
          <w:szCs w:val="31"/>
        </w:rPr>
        <w:t>社会保险缴费、工会经费、福利费、公务交通费用、独生子女父母奖励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、医疗费补助</w:t>
      </w:r>
      <w:r>
        <w:rPr>
          <w:rFonts w:ascii="仿宋" w:hAnsi="仿宋" w:eastAsia="仿宋" w:cs="仿宋"/>
          <w:spacing w:val="8"/>
          <w:sz w:val="31"/>
          <w:szCs w:val="31"/>
        </w:rPr>
        <w:t>等。</w:t>
      </w:r>
    </w:p>
    <w:p>
      <w:pPr>
        <w:spacing w:before="2" w:line="345" w:lineRule="auto"/>
        <w:ind w:left="34" w:right="117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公用经费 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54.47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万元，主要包括：办公费、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手续费、</w:t>
      </w:r>
      <w:r>
        <w:rPr>
          <w:rFonts w:ascii="仿宋" w:hAnsi="仿宋" w:eastAsia="仿宋" w:cs="仿宋"/>
          <w:spacing w:val="16"/>
          <w:sz w:val="31"/>
          <w:szCs w:val="31"/>
        </w:rPr>
        <w:t>水费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电费、邮电费、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培训费、</w:t>
      </w:r>
      <w:r>
        <w:rPr>
          <w:rFonts w:ascii="仿宋" w:hAnsi="仿宋" w:eastAsia="仿宋" w:cs="仿宋"/>
          <w:spacing w:val="8"/>
          <w:sz w:val="31"/>
          <w:szCs w:val="31"/>
        </w:rPr>
        <w:t>物业管理费、差旅费、公务用车运行维护费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、其他商品和服务支出费、其他交通费用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1" w:line="239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五、“三公”经费财政拨款预算安排情况说</w:t>
      </w:r>
      <w:r>
        <w:rPr>
          <w:rFonts w:ascii="黑体" w:hAnsi="黑体" w:eastAsia="黑体" w:cs="黑体"/>
          <w:spacing w:val="6"/>
          <w:sz w:val="31"/>
          <w:szCs w:val="31"/>
        </w:rPr>
        <w:t>明</w:t>
      </w:r>
    </w:p>
    <w:p>
      <w:pPr>
        <w:tabs>
          <w:tab w:val="left" w:pos="193"/>
        </w:tabs>
        <w:spacing w:before="182" w:line="345" w:lineRule="auto"/>
        <w:ind w:left="37" w:right="29" w:firstLine="63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4"/>
          <w:sz w:val="31"/>
          <w:szCs w:val="31"/>
          <w:lang w:eastAsia="zh-CN"/>
        </w:rPr>
        <w:t>大队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7"/>
          <w:sz w:val="31"/>
          <w:szCs w:val="31"/>
        </w:rPr>
        <w:t>年“三公”经费财政拨款预算数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其中：公务接待费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13"/>
          <w:sz w:val="31"/>
          <w:szCs w:val="31"/>
        </w:rPr>
        <w:t>万元，公务用车购置及运行维护</w:t>
      </w:r>
      <w:r>
        <w:rPr>
          <w:rFonts w:ascii="仿宋" w:hAnsi="仿宋" w:eastAsia="仿宋" w:cs="仿宋"/>
          <w:spacing w:val="11"/>
          <w:sz w:val="31"/>
          <w:szCs w:val="31"/>
        </w:rPr>
        <w:t>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12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因公出国 (境) 经费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0万元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line="229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公务用车购置及运行维护费与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年预算</w:t>
      </w:r>
      <w:r>
        <w:rPr>
          <w:rFonts w:hint="eastAsia" w:ascii="楷体" w:hAnsi="楷体" w:eastAsia="楷体" w:cs="楷体"/>
          <w:spacing w:val="8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相比降低</w:t>
      </w: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pStyle w:val="7"/>
        <w:rPr>
          <w:rFonts w:ascii="仿宋" w:hAnsi="仿宋" w:eastAsia="仿宋" w:cs="仿宋"/>
          <w:spacing w:val="-7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单位现有公务用车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7"/>
          <w:sz w:val="31"/>
          <w:szCs w:val="31"/>
        </w:rPr>
        <w:t>辆，其中：</w:t>
      </w:r>
      <w:r>
        <w:rPr>
          <w:rFonts w:hint="eastAsia" w:ascii="仿宋" w:hAnsi="仿宋" w:eastAsia="仿宋"/>
          <w:color w:val="000000"/>
        </w:rPr>
        <w:t>一</w:t>
      </w:r>
      <w:r>
        <w:rPr>
          <w:rFonts w:hint="eastAsia" w:ascii="仿宋" w:hAnsi="仿宋" w:eastAsia="仿宋"/>
        </w:rPr>
        <w:t>般公务用车</w:t>
      </w:r>
      <w:r>
        <w:rPr>
          <w:rFonts w:hint="eastAsia" w:ascii="仿宋" w:hAnsi="仿宋" w:eastAsia="仿宋"/>
          <w:lang w:val="en-US" w:eastAsia="zh-CN"/>
        </w:rPr>
        <w:t>0</w:t>
      </w:r>
      <w:r>
        <w:rPr>
          <w:rFonts w:hint="eastAsia" w:ascii="仿宋" w:hAnsi="仿宋" w:eastAsia="仿宋"/>
        </w:rPr>
        <w:t>辆，</w:t>
      </w:r>
      <w:r>
        <w:rPr>
          <w:rFonts w:hint="eastAsia" w:ascii="仿宋" w:hAnsi="仿宋" w:eastAsia="仿宋"/>
          <w:lang w:eastAsia="zh-CN"/>
        </w:rPr>
        <w:t>执法用车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hint="eastAsia" w:ascii="仿宋" w:hAnsi="仿宋" w:eastAsia="仿宋"/>
        </w:rPr>
        <w:t>辆，</w:t>
      </w:r>
      <w:r>
        <w:rPr>
          <w:rFonts w:hint="eastAsia" w:ascii="仿宋" w:hAnsi="仿宋" w:eastAsia="仿宋"/>
          <w:lang w:val="en-US" w:eastAsia="zh-CN"/>
        </w:rPr>
        <w:t>公路巡查车1辆。</w:t>
      </w:r>
    </w:p>
    <w:p>
      <w:pPr>
        <w:tabs>
          <w:tab w:val="left" w:pos="193"/>
        </w:tabs>
        <w:spacing w:before="182" w:line="345" w:lineRule="auto"/>
        <w:ind w:left="37" w:right="29" w:firstLine="639"/>
        <w:rPr>
          <w:rFonts w:ascii="仿宋" w:hAnsi="仿宋" w:eastAsia="仿宋" w:cs="仿宋"/>
          <w:spacing w:val="-7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2022 年未安排公务用车购置费。</w:t>
      </w:r>
    </w:p>
    <w:p>
      <w:pPr>
        <w:spacing w:before="204" w:line="345" w:lineRule="auto"/>
        <w:ind w:left="36" w:right="87" w:firstLine="625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年安排公务用车运行维护费 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8"/>
          <w:sz w:val="31"/>
          <w:szCs w:val="31"/>
        </w:rPr>
        <w:t>主</w:t>
      </w:r>
      <w:r>
        <w:rPr>
          <w:rFonts w:ascii="仿宋" w:hAnsi="仿宋" w:eastAsia="仿宋" w:cs="仿宋"/>
          <w:spacing w:val="7"/>
          <w:sz w:val="31"/>
          <w:szCs w:val="31"/>
        </w:rPr>
        <w:t>要</w:t>
      </w:r>
      <w:r>
        <w:rPr>
          <w:rFonts w:ascii="仿宋" w:hAnsi="仿宋" w:eastAsia="仿宋" w:cs="仿宋"/>
          <w:spacing w:val="16"/>
          <w:sz w:val="31"/>
          <w:szCs w:val="31"/>
        </w:rPr>
        <w:t>保</w:t>
      </w:r>
      <w:r>
        <w:rPr>
          <w:rFonts w:ascii="仿宋" w:hAnsi="仿宋" w:eastAsia="仿宋" w:cs="仿宋"/>
          <w:spacing w:val="15"/>
          <w:sz w:val="31"/>
          <w:szCs w:val="31"/>
        </w:rPr>
        <w:t>障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大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队执法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公务用车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、公路巡查车</w:t>
      </w:r>
      <w:r>
        <w:rPr>
          <w:rFonts w:hint="eastAsia" w:ascii="仿宋" w:hAnsi="仿宋" w:eastAsia="仿宋" w:cs="仿宋"/>
          <w:spacing w:val="4"/>
          <w:sz w:val="31"/>
          <w:szCs w:val="31"/>
        </w:rPr>
        <w:t>燃料费、维修费、过路过桥费、保险费支出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1" w:line="232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、政府性基金预算支出情况说明</w:t>
      </w:r>
    </w:p>
    <w:p>
      <w:pPr>
        <w:spacing w:before="190" w:line="345" w:lineRule="auto"/>
        <w:ind w:left="67" w:right="90" w:firstLine="60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大队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年没有使用政府性基金预算拨款安排的支</w:t>
      </w:r>
      <w:r>
        <w:rPr>
          <w:rFonts w:ascii="仿宋" w:hAnsi="仿宋" w:eastAsia="仿宋" w:cs="仿宋"/>
          <w:spacing w:val="-23"/>
          <w:sz w:val="31"/>
          <w:szCs w:val="31"/>
        </w:rPr>
        <w:t>出</w:t>
      </w:r>
    </w:p>
    <w:p>
      <w:pPr>
        <w:spacing w:before="1" w:line="235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</w:t>
      </w:r>
      <w:r>
        <w:rPr>
          <w:rFonts w:ascii="黑体" w:hAnsi="黑体" w:eastAsia="黑体" w:cs="黑体"/>
          <w:spacing w:val="9"/>
          <w:sz w:val="31"/>
          <w:szCs w:val="31"/>
        </w:rPr>
        <w:t>、国有资本经营预算情况说明</w:t>
      </w:r>
    </w:p>
    <w:p>
      <w:pPr>
        <w:spacing w:before="185" w:line="345" w:lineRule="auto"/>
        <w:ind w:left="35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eastAsia="zh-CN"/>
        </w:rPr>
        <w:t>大队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年没有使用国有资本经营预算拨款安排的</w:t>
      </w:r>
      <w:r>
        <w:rPr>
          <w:rFonts w:ascii="仿宋" w:hAnsi="仿宋" w:eastAsia="仿宋" w:cs="仿宋"/>
          <w:spacing w:val="-1"/>
          <w:sz w:val="31"/>
          <w:szCs w:val="31"/>
        </w:rPr>
        <w:t>支出</w:t>
      </w:r>
    </w:p>
    <w:p>
      <w:pPr>
        <w:spacing w:before="1" w:line="233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八</w:t>
      </w:r>
      <w:r>
        <w:rPr>
          <w:rFonts w:ascii="黑体" w:hAnsi="黑体" w:eastAsia="黑体" w:cs="黑体"/>
          <w:spacing w:val="10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其他重要事项的情况说明</w:t>
      </w:r>
    </w:p>
    <w:p>
      <w:pPr>
        <w:spacing w:before="188" w:line="231" w:lineRule="auto"/>
        <w:ind w:left="692"/>
        <w:outlineLvl w:val="2"/>
        <w:rPr>
          <w:rFonts w:ascii="楷体" w:hAnsi="楷体" w:eastAsia="楷体" w:cs="楷体"/>
          <w:color w:val="FF0000"/>
          <w:sz w:val="31"/>
          <w:szCs w:val="31"/>
        </w:rPr>
      </w:pPr>
      <w:r>
        <w:rPr>
          <w:rFonts w:ascii="楷体" w:hAnsi="楷体" w:eastAsia="楷体" w:cs="楷体"/>
          <w:color w:val="FF0000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FF0000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color w:val="FF0000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FF0000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机关运行经费情况</w:t>
      </w:r>
    </w:p>
    <w:p>
      <w:pPr>
        <w:spacing w:before="185" w:line="345" w:lineRule="auto"/>
        <w:ind w:left="35" w:right="90" w:firstLine="642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10"/>
          <w:sz w:val="31"/>
          <w:szCs w:val="31"/>
        </w:rPr>
        <w:t>2022年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:lang w:eastAsia="zh-CN"/>
        </w:rPr>
        <w:t>，大队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的机关运行经费财政拨款预算为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:lang w:val="en-US" w:eastAsia="zh-CN"/>
        </w:rPr>
        <w:t>54.47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 xml:space="preserve"> 万元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比2021年预算同口径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:lang w:val="en-US" w:eastAsia="zh-CN"/>
        </w:rPr>
        <w:t>36.12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万元，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:lang w:eastAsia="zh-CN"/>
        </w:rPr>
        <w:t>减少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auto"/>
          <w:spacing w:val="10"/>
          <w:sz w:val="31"/>
          <w:szCs w:val="31"/>
          <w:lang w:val="en-US" w:eastAsia="zh-CN"/>
        </w:rPr>
        <w:t>39.87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% 。主要原因是人员增加，相应增加公用经费。</w:t>
      </w:r>
    </w:p>
    <w:p>
      <w:pPr>
        <w:spacing w:before="130" w:line="232" w:lineRule="auto"/>
        <w:ind w:left="692"/>
        <w:outlineLvl w:val="2"/>
        <w:rPr>
          <w:rFonts w:ascii="楷体" w:hAnsi="楷体" w:eastAsia="楷体" w:cs="楷体"/>
          <w:color w:val="FF0000"/>
          <w:sz w:val="31"/>
          <w:szCs w:val="31"/>
        </w:rPr>
      </w:pPr>
      <w:r>
        <w:rPr>
          <w:rFonts w:ascii="楷体" w:hAnsi="楷体" w:eastAsia="楷体" w:cs="楷体"/>
          <w:color w:val="FF0000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FF0000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color w:val="FF0000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FF0000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政府采购情况</w:t>
      </w:r>
    </w:p>
    <w:p>
      <w:pPr>
        <w:spacing w:before="191" w:line="345" w:lineRule="auto"/>
        <w:ind w:left="36" w:firstLine="625"/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 xml:space="preserve">2022 </w:t>
      </w:r>
      <w:r>
        <w:rPr>
          <w:rFonts w:ascii="仿宋" w:hAnsi="仿宋" w:eastAsia="仿宋" w:cs="仿宋"/>
          <w:color w:val="auto"/>
          <w:spacing w:val="-4"/>
          <w:sz w:val="31"/>
          <w:szCs w:val="31"/>
        </w:rPr>
        <w:t>年，</w:t>
      </w:r>
      <w:r>
        <w:rPr>
          <w:rFonts w:hint="eastAsia" w:ascii="仿宋" w:hAnsi="仿宋" w:eastAsia="仿宋" w:cs="仿宋"/>
          <w:color w:val="auto"/>
          <w:spacing w:val="-3"/>
          <w:sz w:val="31"/>
          <w:szCs w:val="31"/>
          <w:lang w:eastAsia="zh-CN"/>
        </w:rPr>
        <w:t>大队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安排政府采购预算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万元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lang w:eastAsia="zh-CN"/>
        </w:rPr>
        <w:t>。</w:t>
      </w:r>
    </w:p>
    <w:p>
      <w:pPr>
        <w:spacing w:before="1" w:line="228" w:lineRule="auto"/>
        <w:ind w:left="692"/>
        <w:outlineLvl w:val="2"/>
        <w:rPr>
          <w:rFonts w:ascii="楷体" w:hAnsi="楷体" w:eastAsia="楷体" w:cs="楷体"/>
          <w:color w:val="FF0000"/>
          <w:sz w:val="31"/>
          <w:szCs w:val="31"/>
        </w:rPr>
      </w:pPr>
      <w:r>
        <w:rPr>
          <w:rFonts w:ascii="楷体" w:hAnsi="楷体" w:eastAsia="楷体" w:cs="楷体"/>
          <w:color w:val="FF0000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FF0000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color w:val="FF0000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FF0000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国有资产占有使用情况</w:t>
      </w:r>
    </w:p>
    <w:p>
      <w:pPr>
        <w:pStyle w:val="7"/>
        <w:rPr>
          <w:rFonts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  <w:t>截至 2021 年底，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  <w:lang w:eastAsia="zh-CN"/>
        </w:rPr>
        <w:t>大队</w:t>
      </w:r>
      <w:r>
        <w:rPr>
          <w:rFonts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  <w:t xml:space="preserve">共有车辆 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  <w:t xml:space="preserve"> 辆，其中：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  <w:t>一般公务用车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  <w:t>辆，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  <w:lang w:eastAsia="zh-CN"/>
        </w:rPr>
        <w:t>执法用车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  <w:t>辆，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31"/>
          <w:szCs w:val="31"/>
          <w:lang w:val="en-US" w:eastAsia="zh-CN"/>
        </w:rPr>
        <w:t>公路巡查车1辆。</w:t>
      </w:r>
    </w:p>
    <w:p>
      <w:pPr>
        <w:spacing w:before="201" w:line="345" w:lineRule="auto"/>
        <w:ind w:left="37" w:right="13" w:firstLine="623"/>
        <w:rPr>
          <w:rFonts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</w:pPr>
      <w:r>
        <w:rPr>
          <w:rFonts w:ascii="仿宋" w:hAnsi="仿宋" w:eastAsia="仿宋" w:cs="仿宋"/>
          <w:snapToGrid w:val="0"/>
          <w:color w:val="auto"/>
          <w:spacing w:val="-2"/>
          <w:kern w:val="0"/>
          <w:sz w:val="31"/>
          <w:szCs w:val="31"/>
        </w:rPr>
        <w:t>2022 年单位预算未安排购置车辆及单位价值200 万元以 上大型设备。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color w:val="FF0000"/>
          <w:sz w:val="31"/>
          <w:szCs w:val="31"/>
        </w:rPr>
      </w:pPr>
      <w:r>
        <w:rPr>
          <w:rFonts w:ascii="楷体" w:hAnsi="楷体" w:eastAsia="楷体" w:cs="楷体"/>
          <w:color w:val="FF0000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FF0000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楷体" w:hAnsi="楷体" w:eastAsia="楷体" w:cs="楷体"/>
          <w:color w:val="FF0000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FF0000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预算绩效情况</w:t>
      </w:r>
    </w:p>
    <w:p>
      <w:pPr>
        <w:spacing w:before="190" w:line="349" w:lineRule="auto"/>
        <w:ind w:left="35" w:right="13" w:firstLine="634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2"/>
          <w:sz w:val="31"/>
          <w:szCs w:val="31"/>
        </w:rPr>
        <w:t>2022 年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eastAsia="zh-CN"/>
        </w:rPr>
        <w:t>大队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 xml:space="preserve">开展绩效目标管理的项目 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 xml:space="preserve"> 个，涉</w:t>
      </w:r>
      <w:r>
        <w:rPr>
          <w:rFonts w:ascii="仿宋" w:hAnsi="仿宋" w:eastAsia="仿宋" w:cs="仿宋"/>
          <w:color w:val="auto"/>
          <w:spacing w:val="1"/>
          <w:sz w:val="31"/>
          <w:szCs w:val="31"/>
        </w:rPr>
        <w:t>及</w:t>
      </w:r>
      <w:r>
        <w:rPr>
          <w:rFonts w:ascii="仿宋" w:hAnsi="仿宋" w:eastAsia="仿宋" w:cs="仿宋"/>
          <w:color w:val="auto"/>
          <w:sz w:val="31"/>
          <w:szCs w:val="31"/>
        </w:rPr>
        <w:t>预</w:t>
      </w:r>
      <w:r>
        <w:rPr>
          <w:rFonts w:ascii="仿宋" w:hAnsi="仿宋" w:eastAsia="仿宋" w:cs="仿宋"/>
          <w:color w:val="auto"/>
          <w:spacing w:val="-20"/>
          <w:sz w:val="31"/>
          <w:szCs w:val="31"/>
        </w:rPr>
        <w:t>算</w:t>
      </w:r>
      <w:r>
        <w:rPr>
          <w:rFonts w:ascii="仿宋" w:hAnsi="仿宋" w:eastAsia="仿宋" w:cs="仿宋"/>
          <w:color w:val="auto"/>
          <w:spacing w:val="-1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auto"/>
          <w:spacing w:val="-10"/>
          <w:sz w:val="31"/>
          <w:szCs w:val="31"/>
          <w:lang w:val="en-US" w:eastAsia="zh-CN"/>
        </w:rPr>
        <w:t>98.29</w:t>
      </w:r>
      <w:r>
        <w:rPr>
          <w:rFonts w:ascii="仿宋" w:hAnsi="仿宋" w:eastAsia="仿宋" w:cs="仿宋"/>
          <w:color w:val="auto"/>
          <w:spacing w:val="-10"/>
          <w:sz w:val="31"/>
          <w:szCs w:val="31"/>
        </w:rPr>
        <w:t>万元。其中：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特定目标</w:t>
      </w:r>
      <w:r>
        <w:rPr>
          <w:rFonts w:ascii="仿宋" w:hAnsi="仿宋" w:eastAsia="仿宋" w:cs="仿宋"/>
          <w:color w:val="auto"/>
          <w:spacing w:val="-12"/>
          <w:sz w:val="31"/>
          <w:szCs w:val="31"/>
        </w:rPr>
        <w:t>类项目</w:t>
      </w:r>
      <w:r>
        <w:rPr>
          <w:rFonts w:ascii="仿宋" w:hAnsi="仿宋" w:eastAsia="仿宋" w:cs="仿宋"/>
          <w:color w:val="auto"/>
          <w:spacing w:val="-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auto"/>
          <w:spacing w:val="-6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color w:val="auto"/>
          <w:spacing w:val="-6"/>
          <w:sz w:val="31"/>
          <w:szCs w:val="31"/>
        </w:rPr>
        <w:t xml:space="preserve"> 个，涉及预算 </w:t>
      </w:r>
      <w:r>
        <w:rPr>
          <w:rFonts w:hint="eastAsia" w:ascii="仿宋" w:hAnsi="仿宋" w:eastAsia="仿宋" w:cs="仿宋"/>
          <w:color w:val="auto"/>
          <w:spacing w:val="-6"/>
          <w:sz w:val="31"/>
          <w:szCs w:val="31"/>
          <w:lang w:val="en-US" w:eastAsia="zh-CN"/>
        </w:rPr>
        <w:t>98.29</w:t>
      </w:r>
      <w:r>
        <w:rPr>
          <w:rFonts w:ascii="仿宋" w:hAnsi="仿宋" w:eastAsia="仿宋" w:cs="仿宋"/>
          <w:color w:val="auto"/>
          <w:spacing w:val="-6"/>
          <w:sz w:val="31"/>
          <w:szCs w:val="31"/>
        </w:rPr>
        <w:t>万元。</w:t>
      </w:r>
    </w:p>
    <w:p>
      <w:pPr>
        <w:rPr>
          <w:color w:val="auto"/>
        </w:rPr>
        <w:sectPr>
          <w:footerReference r:id="rId20" w:type="default"/>
          <w:pgSz w:w="11906" w:h="16839"/>
          <w:pgMar w:top="1431" w:right="1785" w:bottom="855" w:left="1785" w:header="0" w:footer="575" w:gutter="0"/>
          <w:pgNumType w:fmt="numberInDash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223" w:line="212" w:lineRule="auto"/>
        <w:ind w:left="1834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8"/>
          <w:sz w:val="52"/>
          <w:szCs w:val="52"/>
        </w:rPr>
        <w:t>第四</w:t>
      </w:r>
      <w:r>
        <w:rPr>
          <w:rFonts w:ascii="微软雅黑" w:hAnsi="微软雅黑" w:eastAsia="微软雅黑" w:cs="微软雅黑"/>
          <w:spacing w:val="4"/>
          <w:sz w:val="52"/>
          <w:szCs w:val="52"/>
        </w:rPr>
        <w:t>部分   名词解释</w:t>
      </w:r>
    </w:p>
    <w:p>
      <w:pPr>
        <w:sectPr>
          <w:footerReference r:id="rId21" w:type="default"/>
          <w:pgSz w:w="11906" w:h="16839"/>
          <w:pgMar w:top="1431" w:right="1785" w:bottom="855" w:left="1785" w:header="0" w:footer="572" w:gutter="0"/>
          <w:pgNumType w:fmt="numberInDash"/>
          <w:cols w:space="720" w:num="1"/>
        </w:sectPr>
      </w:pPr>
    </w:p>
    <w:p>
      <w:pPr>
        <w:spacing w:before="161" w:line="372" w:lineRule="auto"/>
        <w:ind w:left="51" w:right="14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) 一般公共预算拨款收入：指省级财政当年拨付的</w:t>
      </w:r>
      <w:r>
        <w:rPr>
          <w:rFonts w:ascii="仿宋" w:hAnsi="仿宋" w:eastAsia="仿宋" w:cs="仿宋"/>
          <w:spacing w:val="-8"/>
          <w:sz w:val="31"/>
          <w:szCs w:val="31"/>
        </w:rPr>
        <w:t>资</w:t>
      </w:r>
      <w:r>
        <w:rPr>
          <w:rFonts w:ascii="仿宋" w:hAnsi="仿宋" w:eastAsia="仿宋" w:cs="仿宋"/>
          <w:spacing w:val="-6"/>
          <w:sz w:val="31"/>
          <w:szCs w:val="31"/>
        </w:rPr>
        <w:t>金。</w:t>
      </w:r>
    </w:p>
    <w:p>
      <w:pPr>
        <w:spacing w:before="2" w:line="371" w:lineRule="auto"/>
        <w:ind w:left="35" w:right="13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上年结转：指以前年度尚未完成，结转到本年仍按</w:t>
      </w:r>
      <w:r>
        <w:rPr>
          <w:rFonts w:ascii="仿宋" w:hAnsi="仿宋" w:eastAsia="仿宋" w:cs="仿宋"/>
          <w:spacing w:val="9"/>
          <w:sz w:val="31"/>
          <w:szCs w:val="31"/>
        </w:rPr>
        <w:t>原</w:t>
      </w:r>
      <w:r>
        <w:rPr>
          <w:rFonts w:ascii="仿宋" w:hAnsi="仿宋" w:eastAsia="仿宋" w:cs="仿宋"/>
          <w:spacing w:val="7"/>
          <w:sz w:val="31"/>
          <w:szCs w:val="31"/>
        </w:rPr>
        <w:t>规定用途继续使用的资金。</w:t>
      </w:r>
    </w:p>
    <w:p>
      <w:pPr>
        <w:spacing w:before="2" w:line="371" w:lineRule="auto"/>
        <w:ind w:left="35" w:right="5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 xml:space="preserve">(三) </w:t>
      </w:r>
      <w:r>
        <w:rPr>
          <w:rFonts w:hint="eastAsia" w:ascii="仿宋" w:hAnsi="仿宋" w:eastAsia="仿宋" w:cs="仿宋"/>
          <w:color w:val="auto"/>
          <w:spacing w:val="-5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(类)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公路水路运输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(款)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公路运输管理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(项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：</w:t>
      </w:r>
      <w:bookmarkStart w:id="0" w:name="_GoBack"/>
      <w:bookmarkEnd w:id="0"/>
      <w:r>
        <w:rPr>
          <w:rFonts w:ascii="仿宋" w:hAnsi="仿宋" w:eastAsia="仿宋" w:cs="仿宋"/>
          <w:spacing w:val="16"/>
          <w:sz w:val="31"/>
          <w:szCs w:val="31"/>
        </w:rPr>
        <w:t>指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于保障机构正常运行、开展日常工作的基本支出。</w:t>
      </w:r>
    </w:p>
    <w:p>
      <w:pPr>
        <w:spacing w:before="3" w:line="371" w:lineRule="auto"/>
        <w:ind w:left="36" w:right="13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(四) 一般公共服务 (类) 财政事务 (款) 一般行政</w:t>
      </w:r>
      <w:r>
        <w:rPr>
          <w:rFonts w:ascii="仿宋" w:hAnsi="仿宋" w:eastAsia="仿宋" w:cs="仿宋"/>
          <w:spacing w:val="1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理事务 (项) ：指用于保障未单独设置项级科目的专门性</w:t>
      </w:r>
      <w:r>
        <w:rPr>
          <w:rFonts w:ascii="仿宋" w:hAnsi="仿宋" w:eastAsia="仿宋" w:cs="仿宋"/>
          <w:spacing w:val="5"/>
          <w:sz w:val="31"/>
          <w:szCs w:val="31"/>
        </w:rPr>
        <w:t>财</w:t>
      </w:r>
      <w:r>
        <w:rPr>
          <w:rFonts w:ascii="仿宋" w:hAnsi="仿宋" w:eastAsia="仿宋" w:cs="仿宋"/>
          <w:spacing w:val="7"/>
          <w:sz w:val="31"/>
          <w:szCs w:val="31"/>
        </w:rPr>
        <w:t>政管理工作的项目支出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3" w:line="371" w:lineRule="auto"/>
        <w:ind w:left="35" w:right="13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五)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教育 (类) 进修及培训 (款) 培训支出 (项)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16"/>
          <w:sz w:val="31"/>
          <w:szCs w:val="31"/>
        </w:rPr>
        <w:t>指为</w:t>
      </w:r>
      <w:r>
        <w:rPr>
          <w:rFonts w:ascii="仿宋" w:hAnsi="仿宋" w:eastAsia="仿宋" w:cs="仿宋"/>
          <w:spacing w:val="9"/>
          <w:sz w:val="31"/>
          <w:szCs w:val="31"/>
        </w:rPr>
        <w:t>配</w:t>
      </w:r>
      <w:r>
        <w:rPr>
          <w:rFonts w:ascii="仿宋" w:hAnsi="仿宋" w:eastAsia="仿宋" w:cs="仿宋"/>
          <w:spacing w:val="8"/>
          <w:sz w:val="31"/>
          <w:szCs w:val="31"/>
        </w:rPr>
        <w:t>合财政业务开展，用于在职人员参加相关业务培训及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举办财政管理业务培训的经费支出。</w:t>
      </w:r>
    </w:p>
    <w:p>
      <w:pPr>
        <w:spacing w:before="3" w:line="371" w:lineRule="auto"/>
        <w:ind w:left="36" w:right="59" w:rightChars="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六) </w:t>
      </w:r>
      <w:r>
        <w:rPr>
          <w:rFonts w:ascii="仿宋" w:hAnsi="仿宋" w:eastAsia="仿宋" w:cs="仿宋"/>
          <w:spacing w:val="22"/>
          <w:sz w:val="31"/>
          <w:szCs w:val="31"/>
        </w:rPr>
        <w:t>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行政单位离退休 (项) ：用于单位离退休人员的支出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78" w:lineRule="auto"/>
        <w:ind w:left="35" w:firstLine="5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七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) </w:t>
      </w:r>
      <w:r>
        <w:rPr>
          <w:rFonts w:ascii="仿宋" w:hAnsi="仿宋" w:eastAsia="仿宋" w:cs="仿宋"/>
          <w:spacing w:val="22"/>
          <w:sz w:val="31"/>
          <w:szCs w:val="31"/>
        </w:rPr>
        <w:t>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</w:t>
      </w:r>
      <w:r>
        <w:rPr>
          <w:rFonts w:ascii="仿宋" w:hAnsi="仿宋" w:eastAsia="仿宋" w:cs="仿宋"/>
          <w:spacing w:val="8"/>
          <w:sz w:val="31"/>
          <w:szCs w:val="31"/>
        </w:rPr>
        <w:t>关事业单位基本养老保险缴费支出 (项) ：用于单位缴纳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养老保险的支出。</w:t>
      </w:r>
    </w:p>
    <w:p>
      <w:pPr>
        <w:spacing w:before="242" w:line="372" w:lineRule="auto"/>
        <w:ind w:left="36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八)</w:t>
      </w:r>
      <w:r>
        <w:rPr>
          <w:rFonts w:ascii="仿宋" w:hAnsi="仿宋" w:eastAsia="仿宋" w:cs="仿宋"/>
          <w:spacing w:val="12"/>
          <w:sz w:val="31"/>
          <w:szCs w:val="31"/>
        </w:rPr>
        <w:t>卫生健康 (类) 行政事业单位医疗 (款) 行政单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位医疗 (项) ：用于单位缴纳基本医疗保险支出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163" w:line="226" w:lineRule="auto"/>
        <w:ind w:left="0" w:leftChars="0" w:firstLine="639" w:firstLineChars="1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九)</w:t>
      </w:r>
      <w:r>
        <w:rPr>
          <w:rFonts w:ascii="仿宋" w:hAnsi="仿宋" w:eastAsia="仿宋" w:cs="仿宋"/>
          <w:spacing w:val="12"/>
          <w:sz w:val="31"/>
          <w:szCs w:val="31"/>
        </w:rPr>
        <w:t>卫生健康 (类) 行政事业单位医疗 (款) 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医疗补助 (项) ：用于集中缴纳公务员医疗补助支出。</w:t>
      </w:r>
    </w:p>
    <w:p>
      <w:pPr>
        <w:spacing w:before="242" w:line="372" w:lineRule="auto"/>
        <w:ind w:left="36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十) 住房保障 (类) 住房改革支出 (款) 住房公积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金 (项) ：</w:t>
      </w:r>
      <w:r>
        <w:rPr>
          <w:rFonts w:ascii="仿宋" w:hAnsi="仿宋" w:eastAsia="仿宋" w:cs="仿宋"/>
          <w:spacing w:val="2"/>
          <w:sz w:val="31"/>
          <w:szCs w:val="31"/>
        </w:rPr>
        <w:t>指按照《住房公积金管理条例》的规定， 由单位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及其在职职工缴存的长期住房储金。</w:t>
      </w:r>
    </w:p>
    <w:p>
      <w:pPr>
        <w:spacing w:before="2" w:line="371" w:lineRule="auto"/>
        <w:ind w:left="42" w:right="1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十一) </w:t>
      </w:r>
      <w:r>
        <w:rPr>
          <w:rFonts w:ascii="仿宋" w:hAnsi="仿宋" w:eastAsia="仿宋" w:cs="仿宋"/>
          <w:spacing w:val="14"/>
          <w:sz w:val="31"/>
          <w:szCs w:val="31"/>
        </w:rPr>
        <w:t>基本支出：指为保证机构正常运转，完成日常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13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任务而发生的人员支出和公用支出。</w:t>
      </w:r>
    </w:p>
    <w:p>
      <w:pPr>
        <w:spacing w:before="3" w:line="371" w:lineRule="auto"/>
        <w:ind w:left="35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十二) </w:t>
      </w:r>
      <w:r>
        <w:rPr>
          <w:rFonts w:ascii="仿宋" w:hAnsi="仿宋" w:eastAsia="仿宋" w:cs="仿宋"/>
          <w:spacing w:val="14"/>
          <w:sz w:val="31"/>
          <w:szCs w:val="31"/>
        </w:rPr>
        <w:t>项目支出：指在基本支出之外为完成特定行政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任务和事业发展目标所发生的支出。</w:t>
      </w:r>
    </w:p>
    <w:p>
      <w:pPr>
        <w:spacing w:line="374" w:lineRule="auto"/>
        <w:ind w:left="35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十三)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经费：纳入财政厅预算管理的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，是指部门用财政拨款安排的因公出国 (境) 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车</w:t>
      </w:r>
      <w:r>
        <w:rPr>
          <w:rFonts w:ascii="仿宋" w:hAnsi="仿宋" w:eastAsia="仿宋" w:cs="仿宋"/>
          <w:spacing w:val="8"/>
          <w:sz w:val="31"/>
          <w:szCs w:val="31"/>
        </w:rPr>
        <w:t>购置及运行费和公务接待费。其中，因公出国 (境) 费反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映</w:t>
      </w:r>
      <w:r>
        <w:rPr>
          <w:rFonts w:ascii="仿宋" w:hAnsi="仿宋" w:eastAsia="仿宋" w:cs="仿宋"/>
          <w:spacing w:val="8"/>
          <w:sz w:val="31"/>
          <w:szCs w:val="31"/>
        </w:rPr>
        <w:t>单位公务出国 (境) 的国际旅费、国外城市间交通费、住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宿费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伙食费、培训费、公杂费等支出；公务用车购置及运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行费反映单位公务用车车辆购置支出 (含车辆购置税) 及</w:t>
      </w:r>
      <w:r>
        <w:rPr>
          <w:rFonts w:ascii="仿宋" w:hAnsi="仿宋" w:eastAsia="仿宋" w:cs="仿宋"/>
          <w:spacing w:val="6"/>
          <w:sz w:val="31"/>
          <w:szCs w:val="31"/>
        </w:rPr>
        <w:t>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14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、燃料费、维修费、过路过桥费、保险费等支出；公务</w:t>
      </w:r>
      <w:r>
        <w:rPr>
          <w:rFonts w:ascii="仿宋" w:hAnsi="仿宋" w:eastAsia="仿宋" w:cs="仿宋"/>
          <w:spacing w:val="14"/>
          <w:sz w:val="31"/>
          <w:szCs w:val="31"/>
        </w:rPr>
        <w:t>接待费</w:t>
      </w:r>
      <w:r>
        <w:rPr>
          <w:rFonts w:ascii="仿宋" w:hAnsi="仿宋" w:eastAsia="仿宋" w:cs="仿宋"/>
          <w:spacing w:val="7"/>
          <w:sz w:val="31"/>
          <w:szCs w:val="31"/>
        </w:rPr>
        <w:t>反映单位按规定开支的各类公务接待 (含外宾接待)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>
      <w:pPr>
        <w:spacing w:before="7" w:line="373" w:lineRule="auto"/>
        <w:ind w:left="3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十四) 机关运行经费：为保障行政单位 (包括参照</w:t>
      </w:r>
      <w:r>
        <w:rPr>
          <w:rFonts w:ascii="仿宋" w:hAnsi="仿宋" w:eastAsia="仿宋" w:cs="仿宋"/>
          <w:spacing w:val="9"/>
          <w:sz w:val="31"/>
          <w:szCs w:val="31"/>
        </w:rPr>
        <w:t>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务</w:t>
      </w:r>
      <w:r>
        <w:rPr>
          <w:rFonts w:ascii="仿宋" w:hAnsi="仿宋" w:eastAsia="仿宋" w:cs="仿宋"/>
          <w:spacing w:val="9"/>
          <w:sz w:val="31"/>
          <w:szCs w:val="31"/>
        </w:rPr>
        <w:t>员</w:t>
      </w:r>
      <w:r>
        <w:rPr>
          <w:rFonts w:ascii="仿宋" w:hAnsi="仿宋" w:eastAsia="仿宋" w:cs="仿宋"/>
          <w:spacing w:val="8"/>
          <w:sz w:val="31"/>
          <w:szCs w:val="31"/>
        </w:rPr>
        <w:t>法管理的事业单位) 运行用于购买货物和服务的各项资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金，包括办公及印刷费、邮电费、差旅费</w:t>
      </w:r>
      <w:r>
        <w:rPr>
          <w:rFonts w:ascii="仿宋" w:hAnsi="仿宋" w:eastAsia="仿宋" w:cs="仿宋"/>
          <w:sz w:val="31"/>
          <w:szCs w:val="31"/>
        </w:rPr>
        <w:t xml:space="preserve">、会议费、培训费、 </w:t>
      </w:r>
      <w:r>
        <w:rPr>
          <w:rFonts w:ascii="仿宋" w:hAnsi="仿宋" w:eastAsia="仿宋" w:cs="仿宋"/>
          <w:spacing w:val="4"/>
          <w:sz w:val="31"/>
          <w:szCs w:val="31"/>
        </w:rPr>
        <w:t>福利费、 日常维</w:t>
      </w:r>
      <w:r>
        <w:rPr>
          <w:rFonts w:ascii="仿宋" w:hAnsi="仿宋" w:eastAsia="仿宋" w:cs="仿宋"/>
          <w:spacing w:val="2"/>
          <w:sz w:val="31"/>
          <w:szCs w:val="31"/>
        </w:rPr>
        <w:t>修费、专用材料及一般设备购置费、办公用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房水</w:t>
      </w:r>
      <w:r>
        <w:rPr>
          <w:rFonts w:ascii="仿宋" w:hAnsi="仿宋" w:eastAsia="仿宋" w:cs="仿宋"/>
          <w:spacing w:val="9"/>
          <w:sz w:val="31"/>
          <w:szCs w:val="31"/>
        </w:rPr>
        <w:t>电</w:t>
      </w:r>
      <w:r>
        <w:rPr>
          <w:rFonts w:ascii="仿宋" w:hAnsi="仿宋" w:eastAsia="仿宋" w:cs="仿宋"/>
          <w:spacing w:val="8"/>
          <w:sz w:val="31"/>
          <w:szCs w:val="31"/>
        </w:rPr>
        <w:t>费、办公用房取暖费、办公用房物业管理费、公务用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车</w:t>
      </w:r>
      <w:r>
        <w:rPr>
          <w:rFonts w:ascii="仿宋" w:hAnsi="仿宋" w:eastAsia="仿宋" w:cs="仿宋"/>
          <w:spacing w:val="7"/>
          <w:sz w:val="31"/>
          <w:szCs w:val="31"/>
        </w:rPr>
        <w:t>运行维护费以及其他费用。</w:t>
      </w:r>
    </w:p>
    <w:p>
      <w:pPr>
        <w:spacing w:before="2" w:line="371" w:lineRule="auto"/>
        <w:ind w:left="42" w:right="13" w:firstLine="632"/>
        <w:rPr>
          <w:rFonts w:ascii="仿宋" w:hAnsi="仿宋" w:eastAsia="仿宋" w:cs="仿宋"/>
          <w:sz w:val="31"/>
          <w:szCs w:val="31"/>
        </w:rPr>
      </w:pPr>
    </w:p>
    <w:sectPr>
      <w:footerReference r:id="rId22" w:type="default"/>
      <w:pgSz w:w="11906" w:h="16839"/>
      <w:pgMar w:top="1431" w:right="1696" w:bottom="855" w:left="1785" w:header="0" w:footer="575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82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658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2DWsU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2zYNa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58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658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58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3E21C5"/>
    <w:multiLevelType w:val="singleLevel"/>
    <w:tmpl w:val="ED3E21C5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116ADFA1"/>
    <w:multiLevelType w:val="singleLevel"/>
    <w:tmpl w:val="116ADFA1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2F7B16DE"/>
    <w:multiLevelType w:val="singleLevel"/>
    <w:tmpl w:val="2F7B16DE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DJkYjk5M2RlNzhiMTA3MGQ5Mzc4MjE0YzczMmQ1YzIifQ=="/>
  </w:docVars>
  <w:rsids>
    <w:rsidRoot w:val="00172A27"/>
    <w:rsid w:val="027C0B8B"/>
    <w:rsid w:val="05CB6F65"/>
    <w:rsid w:val="08B7505D"/>
    <w:rsid w:val="0F2B5CEE"/>
    <w:rsid w:val="10C734DC"/>
    <w:rsid w:val="11265530"/>
    <w:rsid w:val="1182744F"/>
    <w:rsid w:val="179E7D8A"/>
    <w:rsid w:val="18022868"/>
    <w:rsid w:val="18B64561"/>
    <w:rsid w:val="1C7A7241"/>
    <w:rsid w:val="23935D22"/>
    <w:rsid w:val="25D24CAC"/>
    <w:rsid w:val="25ED0515"/>
    <w:rsid w:val="26342035"/>
    <w:rsid w:val="2C892158"/>
    <w:rsid w:val="2E4122C1"/>
    <w:rsid w:val="2E6451E5"/>
    <w:rsid w:val="2F8D6403"/>
    <w:rsid w:val="338F693F"/>
    <w:rsid w:val="34AC1AA9"/>
    <w:rsid w:val="351C28E3"/>
    <w:rsid w:val="37B7264E"/>
    <w:rsid w:val="3C24586B"/>
    <w:rsid w:val="3E8154E2"/>
    <w:rsid w:val="3F717B95"/>
    <w:rsid w:val="4542736A"/>
    <w:rsid w:val="45A54224"/>
    <w:rsid w:val="4ADE0DBA"/>
    <w:rsid w:val="4BCF549F"/>
    <w:rsid w:val="4BD84F35"/>
    <w:rsid w:val="4BE618CC"/>
    <w:rsid w:val="4C706458"/>
    <w:rsid w:val="4E95756F"/>
    <w:rsid w:val="51164592"/>
    <w:rsid w:val="51241F7D"/>
    <w:rsid w:val="59854C40"/>
    <w:rsid w:val="5CF0065A"/>
    <w:rsid w:val="608C7167"/>
    <w:rsid w:val="614F3886"/>
    <w:rsid w:val="62287AE3"/>
    <w:rsid w:val="62B955E3"/>
    <w:rsid w:val="64BC501D"/>
    <w:rsid w:val="68876A30"/>
    <w:rsid w:val="68C640D3"/>
    <w:rsid w:val="691F17ED"/>
    <w:rsid w:val="69867C14"/>
    <w:rsid w:val="710444E5"/>
    <w:rsid w:val="718875FB"/>
    <w:rsid w:val="73A34A20"/>
    <w:rsid w:val="746F4522"/>
    <w:rsid w:val="74803356"/>
    <w:rsid w:val="748160A7"/>
    <w:rsid w:val="75B24E35"/>
    <w:rsid w:val="75C92977"/>
    <w:rsid w:val="76B55F70"/>
    <w:rsid w:val="78306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〖C01〗正文"/>
    <w:basedOn w:val="1"/>
    <w:qFormat/>
    <w:uiPriority w:val="0"/>
    <w:pPr>
      <w:topLinePunct/>
      <w:spacing w:line="600" w:lineRule="exact"/>
      <w:ind w:firstLine="640" w:firstLineChars="200"/>
    </w:pPr>
    <w:rPr>
      <w:rFonts w:ascii="仿宋_GB2312" w:hAnsi="Calibri" w:eastAsia="仿宋_GB2312"/>
      <w:sz w:val="32"/>
      <w:szCs w:val="32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8711</Words>
  <Characters>10877</Characters>
  <TotalTime>0</TotalTime>
  <ScaleCrop>false</ScaleCrop>
  <LinksUpToDate>false</LinksUpToDate>
  <CharactersWithSpaces>11782</CharactersWithSpaces>
  <Application>WPS Office_11.1.0.8214_F1E327BC-269C-435d-A152-05C5408002CA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2022-03-11T14:30:00Z</dcterms:created>
  <dc:creator>user</dc:creator>
  <cp:lastModifiedBy>Administrator</cp:lastModifiedBy>
  <dcterms:modified xsi:type="dcterms:W3CDTF">2022-05-26T03:18:03Z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2022-05-09T10:30:32Z</vt:filetime>
  </property>
  <property fmtid="{D5CDD505-2E9C-101B-9397-08002B2CF9AE}" pid="4" name="KSOProductBuildVer">
    <vt:lpwstr>2052-11.1.0.8214</vt:lpwstr>
  </property>
  <property fmtid="{D5CDD505-2E9C-101B-9397-08002B2CF9AE}" pid="5" name="ICV">
    <vt:lpwstr>219BDA96431D41CC8AF7822A5073FFAD</vt:lpwstr>
  </property>
</Properties>
</file>