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bookmarkStart w:id="0" w:name="_GoBack"/>
      <w:bookmarkEnd w:id="0"/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1891"/>
        <w:gridCol w:w="1169"/>
        <w:gridCol w:w="2700"/>
        <w:gridCol w:w="1620"/>
        <w:gridCol w:w="1449"/>
        <w:gridCol w:w="2331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1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夹江县发展和改革局、夹江县行政审批局等</w:t>
            </w: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相关审批部门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夹江县发展和改革局、夹江县行政审批局等相关审批部门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夹江县发展和改革局、夹江县行政审批局等</w:t>
            </w: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相关审批部门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夹江县住房和城乡建设局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夹江县发展和改革局、夹江县经济和信息化局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val="en-US" w:eastAsia="zh-CN"/>
              </w:rPr>
              <w:t>行政审批局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选址意见书审查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夹江县自然资源局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夹江县生态环境局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夹江县自然资源局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夹江县自然资源局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夹江县自然资源局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夹江县行政审批局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夹江县发展和改革局、夹江县行政审批局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■两微一端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夹江县行政审批局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■两微一端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夹江县行政审批局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夹江县行政审批局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夹江县发展和改革局及相关行业主管部门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■公共资源交易平台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夹江县人民政府和夹江县自然资源局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夹江县交通运输局、夹江县住建局、夹江县水务局、夹江县自然资源局、夹江县农业农村局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夹江县发展和改革局、夹江县住房和城乡建设局等相关审批部门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夹江县住房和城乡建设局、夹江县交通运输局等相关主管部门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eastAsia="zh-CN"/>
              </w:rPr>
              <w:t>夹江县发展和改革局、夹江县住房和城乡建设局等相关审批部门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C3C83"/>
    <w:rsid w:val="3E531AAC"/>
    <w:rsid w:val="406C5F32"/>
    <w:rsid w:val="5A55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2020-09-01T06:34:00Z</dcterms:created>
  <dc:creator>Administrator</dc:creator>
  <cp:lastModifiedBy>Administrator</cp:lastModifiedBy>
  <dcterms:modified xsi:type="dcterms:W3CDTF">2020-09-25T09:53:00Z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