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eastAsia="方正小标宋_GBK"/>
          <w:b w:val="0"/>
          <w:sz w:val="30"/>
          <w:szCs w:val="30"/>
        </w:rPr>
      </w:pPr>
      <w:bookmarkStart w:id="0" w:name="_Toc24724713"/>
      <w:r>
        <w:rPr>
          <w:rFonts w:hint="eastAsia" w:ascii="方正小标宋_GBK" w:eastAsia="方正小标宋_GBK"/>
          <w:b w:val="0"/>
          <w:sz w:val="30"/>
          <w:szCs w:val="30"/>
        </w:rPr>
        <w:t>（十）</w:t>
      </w:r>
      <w:r>
        <w:rPr>
          <w:rFonts w:hint="eastAsia" w:ascii="方正小标宋_GBK" w:eastAsia="方正小标宋_GBK"/>
          <w:b w:val="0"/>
          <w:sz w:val="30"/>
          <w:szCs w:val="30"/>
          <w:lang w:eastAsia="zh-CN"/>
        </w:rPr>
        <w:t>夹江县</w:t>
      </w:r>
      <w:bookmarkStart w:id="1" w:name="_GoBack"/>
      <w:bookmarkEnd w:id="1"/>
      <w:r>
        <w:rPr>
          <w:rFonts w:hint="eastAsia" w:ascii="方正小标宋_GBK" w:eastAsia="方正小标宋_GBK"/>
          <w:b w:val="0"/>
          <w:sz w:val="30"/>
          <w:szCs w:val="30"/>
        </w:rPr>
        <w:t>社会保险领域基层政务公开标准目录</w:t>
      </w:r>
      <w:bookmarkEnd w:id="0"/>
    </w:p>
    <w:tbl>
      <w:tblPr>
        <w:tblStyle w:val="3"/>
        <w:tblW w:w="0" w:type="auto"/>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658"/>
        <w:gridCol w:w="987"/>
        <w:gridCol w:w="2797"/>
        <w:gridCol w:w="1861"/>
        <w:gridCol w:w="1481"/>
        <w:gridCol w:w="163"/>
        <w:gridCol w:w="1290"/>
        <w:gridCol w:w="1320"/>
        <w:gridCol w:w="660"/>
        <w:gridCol w:w="680"/>
        <w:gridCol w:w="415"/>
        <w:gridCol w:w="765"/>
        <w:gridCol w:w="66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45"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97"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61"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44" w:type="dxa"/>
            <w:gridSpan w:val="2"/>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9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8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35"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vMerge w:val="continue"/>
            <w:noWrap w:val="0"/>
            <w:vAlign w:val="center"/>
          </w:tcPr>
          <w:p>
            <w:pPr>
              <w:widowControl/>
              <w:jc w:val="left"/>
              <w:rPr>
                <w:rFonts w:ascii="Times New Roman" w:hAnsi="Times New Roman"/>
                <w:color w:val="000000"/>
                <w:kern w:val="0"/>
                <w:sz w:val="15"/>
                <w:szCs w:val="15"/>
              </w:rPr>
            </w:pPr>
          </w:p>
        </w:tc>
        <w:tc>
          <w:tcPr>
            <w:tcW w:w="65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87"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97" w:type="dxa"/>
            <w:vMerge w:val="continue"/>
            <w:noWrap w:val="0"/>
            <w:vAlign w:val="center"/>
          </w:tcPr>
          <w:p>
            <w:pPr>
              <w:widowControl/>
              <w:rPr>
                <w:rFonts w:ascii="黑体" w:hAnsi="宋体" w:eastAsia="黑体" w:cs="宋体"/>
                <w:color w:val="000000"/>
                <w:kern w:val="0"/>
                <w:sz w:val="22"/>
              </w:rPr>
            </w:pPr>
          </w:p>
        </w:tc>
        <w:tc>
          <w:tcPr>
            <w:tcW w:w="1861" w:type="dxa"/>
            <w:vMerge w:val="continue"/>
            <w:noWrap w:val="0"/>
            <w:vAlign w:val="center"/>
          </w:tcPr>
          <w:p>
            <w:pPr>
              <w:widowControl/>
              <w:jc w:val="left"/>
              <w:rPr>
                <w:rFonts w:ascii="黑体" w:hAnsi="宋体" w:eastAsia="黑体" w:cs="宋体"/>
                <w:color w:val="000000"/>
                <w:kern w:val="0"/>
                <w:sz w:val="22"/>
              </w:rPr>
            </w:pPr>
          </w:p>
        </w:tc>
        <w:tc>
          <w:tcPr>
            <w:tcW w:w="1644" w:type="dxa"/>
            <w:gridSpan w:val="2"/>
            <w:vMerge w:val="continue"/>
            <w:noWrap w:val="0"/>
            <w:vAlign w:val="center"/>
          </w:tcPr>
          <w:p>
            <w:pPr>
              <w:widowControl/>
              <w:jc w:val="left"/>
              <w:rPr>
                <w:rFonts w:ascii="黑体" w:hAnsi="宋体" w:eastAsia="黑体" w:cs="宋体"/>
                <w:color w:val="000000"/>
                <w:kern w:val="0"/>
                <w:sz w:val="22"/>
              </w:rPr>
            </w:pPr>
          </w:p>
        </w:tc>
        <w:tc>
          <w:tcPr>
            <w:tcW w:w="1290" w:type="dxa"/>
            <w:vMerge w:val="continue"/>
            <w:noWrap w:val="0"/>
            <w:vAlign w:val="center"/>
          </w:tcPr>
          <w:p>
            <w:pPr>
              <w:widowControl/>
              <w:jc w:val="left"/>
              <w:rPr>
                <w:rFonts w:ascii="黑体" w:hAnsi="宋体" w:eastAsia="黑体" w:cs="宋体"/>
                <w:color w:val="000000"/>
                <w:kern w:val="0"/>
                <w:sz w:val="22"/>
              </w:rPr>
            </w:pPr>
          </w:p>
        </w:tc>
        <w:tc>
          <w:tcPr>
            <w:tcW w:w="1320" w:type="dxa"/>
            <w:vMerge w:val="continue"/>
            <w:noWrap w:val="0"/>
            <w:vAlign w:val="center"/>
          </w:tcPr>
          <w:p>
            <w:pPr>
              <w:widowControl/>
              <w:jc w:val="left"/>
              <w:rPr>
                <w:rFonts w:ascii="黑体" w:hAnsi="宋体" w:eastAsia="黑体" w:cs="宋体"/>
                <w:kern w:val="0"/>
                <w:sz w:val="22"/>
              </w:rPr>
            </w:pPr>
          </w:p>
        </w:tc>
        <w:tc>
          <w:tcPr>
            <w:tcW w:w="66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15"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65"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75"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44"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90"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44"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90"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44"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290"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p>
            <w:pPr>
              <w:rPr>
                <w:rFonts w:ascii="仿宋_GB2312" w:hAnsi="宋体" w:eastAsia="仿宋_GB2312"/>
                <w:color w:val="000000"/>
                <w:sz w:val="18"/>
                <w:szCs w:val="18"/>
              </w:rPr>
            </w:pP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restart"/>
            <w:noWrap w:val="0"/>
            <w:vAlign w:val="center"/>
          </w:tcPr>
          <w:p>
            <w:pPr>
              <w:rPr>
                <w:rFonts w:ascii="仿宋_GB2312" w:hAnsi="宋体" w:eastAsia="仿宋_GB2312"/>
                <w:color w:val="000000"/>
                <w:sz w:val="18"/>
                <w:szCs w:val="18"/>
              </w:rPr>
            </w:pPr>
          </w:p>
        </w:tc>
        <w:tc>
          <w:tcPr>
            <w:tcW w:w="1453" w:type="dxa"/>
            <w:gridSpan w:val="2"/>
            <w:vMerge w:val="restart"/>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797" w:type="dxa"/>
            <w:vMerge w:val="continue"/>
            <w:noWrap w:val="0"/>
            <w:vAlign w:val="center"/>
          </w:tcPr>
          <w:p>
            <w:pPr>
              <w:jc w:val="left"/>
              <w:rPr>
                <w:rFonts w:hint="eastAsia" w:ascii="仿宋_GB2312" w:hAnsi="宋体" w:eastAsia="仿宋_GB2312"/>
                <w:color w:val="000000"/>
                <w:sz w:val="18"/>
                <w:szCs w:val="18"/>
              </w:rPr>
            </w:pPr>
          </w:p>
        </w:tc>
        <w:tc>
          <w:tcPr>
            <w:tcW w:w="1861" w:type="dxa"/>
            <w:vMerge w:val="continue"/>
            <w:noWrap w:val="0"/>
            <w:vAlign w:val="center"/>
          </w:tcPr>
          <w:p>
            <w:pPr>
              <w:jc w:val="left"/>
              <w:rPr>
                <w:rFonts w:hint="eastAsia" w:ascii="仿宋_GB2312" w:hAnsi="宋体" w:eastAsia="仿宋_GB2312"/>
                <w:color w:val="000000"/>
                <w:sz w:val="18"/>
                <w:szCs w:val="18"/>
              </w:rPr>
            </w:pPr>
          </w:p>
        </w:tc>
        <w:tc>
          <w:tcPr>
            <w:tcW w:w="1481" w:type="dxa"/>
            <w:vMerge w:val="continue"/>
            <w:noWrap w:val="0"/>
            <w:vAlign w:val="center"/>
          </w:tcPr>
          <w:p>
            <w:pPr>
              <w:jc w:val="left"/>
              <w:rPr>
                <w:rFonts w:hint="eastAsia" w:ascii="仿宋_GB2312" w:hAnsi="宋体" w:eastAsia="仿宋_GB2312"/>
                <w:color w:val="000000"/>
                <w:sz w:val="18"/>
                <w:szCs w:val="18"/>
              </w:rPr>
            </w:pPr>
          </w:p>
        </w:tc>
        <w:tc>
          <w:tcPr>
            <w:tcW w:w="1453" w:type="dxa"/>
            <w:gridSpan w:val="2"/>
            <w:vMerge w:val="continue"/>
            <w:noWrap w:val="0"/>
            <w:vAlign w:val="center"/>
          </w:tcPr>
          <w:p>
            <w:pPr>
              <w:jc w:val="left"/>
              <w:rPr>
                <w:rFonts w:hint="eastAsia" w:ascii="仿宋_GB2312" w:hAnsi="宋体" w:eastAsia="仿宋_GB2312"/>
                <w:color w:val="000000"/>
                <w:sz w:val="18"/>
                <w:szCs w:val="18"/>
              </w:rPr>
            </w:pPr>
          </w:p>
        </w:tc>
        <w:tc>
          <w:tcPr>
            <w:tcW w:w="1320" w:type="dxa"/>
            <w:vMerge w:val="continue"/>
            <w:noWrap w:val="0"/>
            <w:vAlign w:val="center"/>
          </w:tcPr>
          <w:p>
            <w:pPr>
              <w:jc w:val="left"/>
              <w:rPr>
                <w:rFonts w:hint="eastAsia" w:ascii="仿宋_GB2312" w:hAnsi="宋体" w:eastAsia="仿宋_GB2312"/>
                <w:color w:val="000000"/>
                <w:sz w:val="18"/>
                <w:szCs w:val="18"/>
              </w:rPr>
            </w:pPr>
          </w:p>
        </w:tc>
        <w:tc>
          <w:tcPr>
            <w:tcW w:w="660"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658"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797"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hint="eastAsia" w:ascii="仿宋_GB2312" w:hAnsi="宋体" w:eastAsia="仿宋_GB2312"/>
                <w:color w:val="000000"/>
                <w:sz w:val="18"/>
                <w:szCs w:val="18"/>
              </w:rPr>
            </w:pPr>
          </w:p>
        </w:tc>
        <w:tc>
          <w:tcPr>
            <w:tcW w:w="148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p>
            <w:pPr>
              <w:rPr>
                <w:rFonts w:hint="eastAsia" w:ascii="仿宋_GB2312" w:hAnsi="宋体" w:eastAsia="仿宋_GB2312"/>
                <w:color w:val="000000"/>
                <w:sz w:val="18"/>
                <w:szCs w:val="18"/>
              </w:rPr>
            </w:pP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658"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79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481"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797"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hint="eastAsia" w:ascii="仿宋_GB2312" w:hAnsi="宋体" w:eastAsia="仿宋_GB2312"/>
                <w:color w:val="000000"/>
                <w:sz w:val="18"/>
                <w:szCs w:val="18"/>
              </w:rPr>
            </w:pPr>
          </w:p>
        </w:tc>
        <w:tc>
          <w:tcPr>
            <w:tcW w:w="148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p>
            <w:pPr>
              <w:rPr>
                <w:rFonts w:hint="eastAsia" w:ascii="仿宋_GB2312" w:hAnsi="宋体" w:eastAsia="仿宋_GB2312"/>
                <w:color w:val="000000"/>
                <w:sz w:val="18"/>
                <w:szCs w:val="18"/>
              </w:rPr>
            </w:pP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658" w:type="dxa"/>
            <w:vMerge w:val="continue"/>
            <w:noWrap w:val="0"/>
            <w:vAlign w:val="center"/>
          </w:tcPr>
          <w:p>
            <w:pPr>
              <w:jc w:val="cente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797"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48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658"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797"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p>
            <w:pPr>
              <w:rPr>
                <w:rFonts w:hint="eastAsia" w:ascii="仿宋_GB2312" w:hAnsi="宋体" w:eastAsia="仿宋_GB2312"/>
                <w:color w:val="000000"/>
                <w:sz w:val="18"/>
                <w:szCs w:val="18"/>
              </w:rPr>
            </w:pPr>
          </w:p>
        </w:tc>
        <w:tc>
          <w:tcPr>
            <w:tcW w:w="148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p>
            <w:pPr>
              <w:rPr>
                <w:rFonts w:hint="eastAsia" w:ascii="仿宋_GB2312" w:hAnsi="宋体" w:eastAsia="仿宋_GB2312"/>
                <w:color w:val="000000"/>
                <w:sz w:val="18"/>
                <w:szCs w:val="18"/>
              </w:rPr>
            </w:pP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797"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48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《政府信息公开条例》、《社会保险法》、《国务院办公厅关于转发人力资源社会保障部财政部城镇企业职工基本养老保险关系转移接续暂行办法的通知》</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《政府信息公开条例》、《社会保险法》、《人力资源和社会保障部＜关于贯彻落实国务院办公厅转发城镇企业职工基本养老保险关系转移接续暂行办法的通知》</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658"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658"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658"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夹江县人社局、镇人民政府（街道办事处）</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restart"/>
            <w:noWrap w:val="0"/>
            <w:vAlign w:val="center"/>
          </w:tcPr>
          <w:p>
            <w:pPr>
              <w:rPr>
                <w:rFonts w:ascii="仿宋_GB2312" w:hAnsi="宋体" w:eastAsia="仿宋_GB2312"/>
                <w:color w:val="000000"/>
                <w:sz w:val="18"/>
                <w:szCs w:val="18"/>
              </w:rPr>
            </w:pPr>
          </w:p>
        </w:tc>
        <w:tc>
          <w:tcPr>
            <w:tcW w:w="1320" w:type="dxa"/>
            <w:vMerge w:val="restart"/>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61</w:t>
            </w:r>
          </w:p>
        </w:tc>
        <w:tc>
          <w:tcPr>
            <w:tcW w:w="658" w:type="dxa"/>
            <w:vMerge w:val="continue"/>
            <w:noWrap w:val="0"/>
            <w:vAlign w:val="center"/>
          </w:tcPr>
          <w:p>
            <w:pPr>
              <w:rPr>
                <w:rFonts w:hint="eastAsia" w:ascii="仿宋_GB2312" w:hAnsi="宋体" w:eastAsia="仿宋_GB2312"/>
                <w:color w:val="000000"/>
                <w:sz w:val="18"/>
                <w:szCs w:val="18"/>
              </w:rPr>
            </w:pPr>
          </w:p>
        </w:tc>
        <w:tc>
          <w:tcPr>
            <w:tcW w:w="98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797" w:type="dxa"/>
            <w:vMerge w:val="continue"/>
            <w:noWrap w:val="0"/>
            <w:vAlign w:val="center"/>
          </w:tcPr>
          <w:p>
            <w:pPr>
              <w:rPr>
                <w:rFonts w:hint="eastAsia" w:ascii="仿宋_GB2312" w:hAnsi="宋体" w:eastAsia="仿宋_GB2312"/>
                <w:color w:val="000000"/>
                <w:sz w:val="18"/>
                <w:szCs w:val="18"/>
              </w:rPr>
            </w:pPr>
          </w:p>
        </w:tc>
        <w:tc>
          <w:tcPr>
            <w:tcW w:w="1861" w:type="dxa"/>
            <w:vMerge w:val="continue"/>
            <w:noWrap w:val="0"/>
            <w:vAlign w:val="center"/>
          </w:tcPr>
          <w:p>
            <w:pPr>
              <w:rPr>
                <w:rFonts w:hint="eastAsia" w:ascii="仿宋_GB2312" w:hAnsi="宋体" w:eastAsia="仿宋_GB2312"/>
                <w:color w:val="000000"/>
                <w:sz w:val="18"/>
                <w:szCs w:val="18"/>
              </w:rPr>
            </w:pPr>
          </w:p>
        </w:tc>
        <w:tc>
          <w:tcPr>
            <w:tcW w:w="1481" w:type="dxa"/>
            <w:vMerge w:val="continue"/>
            <w:noWrap w:val="0"/>
            <w:vAlign w:val="center"/>
          </w:tcPr>
          <w:p>
            <w:pPr>
              <w:rPr>
                <w:rFonts w:hint="eastAsia" w:ascii="仿宋_GB2312" w:hAnsi="宋体" w:eastAsia="仿宋_GB2312"/>
                <w:color w:val="000000"/>
                <w:sz w:val="18"/>
                <w:szCs w:val="18"/>
              </w:rPr>
            </w:pPr>
          </w:p>
        </w:tc>
        <w:tc>
          <w:tcPr>
            <w:tcW w:w="1453" w:type="dxa"/>
            <w:gridSpan w:val="2"/>
            <w:vMerge w:val="continue"/>
            <w:noWrap w:val="0"/>
            <w:vAlign w:val="center"/>
          </w:tcPr>
          <w:p>
            <w:pPr>
              <w:rPr>
                <w:rFonts w:hint="eastAsia" w:ascii="仿宋_GB2312" w:hAnsi="宋体" w:eastAsia="仿宋_GB2312"/>
                <w:color w:val="000000"/>
                <w:sz w:val="18"/>
                <w:szCs w:val="18"/>
              </w:rPr>
            </w:pPr>
          </w:p>
        </w:tc>
        <w:tc>
          <w:tcPr>
            <w:tcW w:w="1320" w:type="dxa"/>
            <w:vMerge w:val="continue"/>
            <w:noWrap w:val="0"/>
            <w:vAlign w:val="center"/>
          </w:tcPr>
          <w:p>
            <w:pPr>
              <w:rPr>
                <w:rFonts w:hint="eastAsia" w:ascii="仿宋_GB2312" w:hAnsi="宋体" w:eastAsia="仿宋_GB2312"/>
                <w:color w:val="000000"/>
                <w:sz w:val="18"/>
                <w:szCs w:val="18"/>
              </w:rPr>
            </w:pP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67</w:t>
            </w:r>
          </w:p>
        </w:tc>
        <w:tc>
          <w:tcPr>
            <w:tcW w:w="658"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797" w:type="dxa"/>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481"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w:t>
            </w:r>
          </w:p>
        </w:tc>
        <w:tc>
          <w:tcPr>
            <w:tcW w:w="13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68</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481"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夹江县人社局</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69</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0</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夹江县人社局</w:t>
            </w:r>
          </w:p>
        </w:tc>
        <w:tc>
          <w:tcPr>
            <w:tcW w:w="132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1</w:t>
            </w:r>
          </w:p>
        </w:tc>
        <w:tc>
          <w:tcPr>
            <w:tcW w:w="658" w:type="dxa"/>
            <w:vMerge w:val="continue"/>
            <w:noWrap w:val="0"/>
            <w:vAlign w:val="center"/>
          </w:tcPr>
          <w:p>
            <w:pPr>
              <w:jc w:val="cente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2</w:t>
            </w:r>
          </w:p>
        </w:tc>
        <w:tc>
          <w:tcPr>
            <w:tcW w:w="658" w:type="dxa"/>
            <w:vMerge w:val="continue"/>
            <w:noWrap w:val="0"/>
            <w:vAlign w:val="center"/>
          </w:tcPr>
          <w:p>
            <w:pPr>
              <w:jc w:val="cente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797" w:type="dxa"/>
            <w:vMerge w:val="continue"/>
            <w:noWrap w:val="0"/>
            <w:vAlign w:val="center"/>
          </w:tcPr>
          <w:p>
            <w:pPr>
              <w:jc w:val="left"/>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3</w:t>
            </w:r>
          </w:p>
        </w:tc>
        <w:tc>
          <w:tcPr>
            <w:tcW w:w="65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797"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186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481"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453" w:type="dxa"/>
            <w:gridSpan w:val="2"/>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夹江县人社局</w:t>
            </w:r>
          </w:p>
        </w:tc>
        <w:tc>
          <w:tcPr>
            <w:tcW w:w="1320" w:type="dxa"/>
            <w:vMerge w:val="restart"/>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74</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797" w:type="dxa"/>
            <w:vMerge w:val="continue"/>
            <w:noWrap w:val="0"/>
            <w:vAlign w:val="center"/>
          </w:tcPr>
          <w:p>
            <w:pPr>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5</w:t>
            </w:r>
          </w:p>
        </w:tc>
        <w:tc>
          <w:tcPr>
            <w:tcW w:w="658" w:type="dxa"/>
            <w:vMerge w:val="continue"/>
            <w:noWrap w:val="0"/>
            <w:vAlign w:val="center"/>
          </w:tcPr>
          <w:p>
            <w:pPr>
              <w:jc w:val="cente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797" w:type="dxa"/>
            <w:vMerge w:val="continue"/>
            <w:noWrap w:val="0"/>
            <w:vAlign w:val="center"/>
          </w:tcPr>
          <w:p>
            <w:pPr>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6</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797" w:type="dxa"/>
            <w:vMerge w:val="continue"/>
            <w:noWrap w:val="0"/>
            <w:vAlign w:val="center"/>
          </w:tcPr>
          <w:p>
            <w:pPr>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77</w:t>
            </w:r>
          </w:p>
        </w:tc>
        <w:tc>
          <w:tcPr>
            <w:tcW w:w="658" w:type="dxa"/>
            <w:vMerge w:val="continue"/>
            <w:noWrap w:val="0"/>
            <w:vAlign w:val="center"/>
          </w:tcPr>
          <w:p>
            <w:pPr>
              <w:rPr>
                <w:rFonts w:ascii="仿宋_GB2312" w:hAnsi="宋体" w:eastAsia="仿宋_GB2312"/>
                <w:color w:val="000000"/>
                <w:sz w:val="18"/>
                <w:szCs w:val="18"/>
              </w:rPr>
            </w:pPr>
          </w:p>
        </w:tc>
        <w:tc>
          <w:tcPr>
            <w:tcW w:w="987"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797" w:type="dxa"/>
            <w:vMerge w:val="continue"/>
            <w:noWrap w:val="0"/>
            <w:vAlign w:val="center"/>
          </w:tcPr>
          <w:p>
            <w:pPr>
              <w:rPr>
                <w:rFonts w:ascii="仿宋_GB2312" w:hAnsi="宋体" w:eastAsia="仿宋_GB2312"/>
                <w:color w:val="000000"/>
                <w:sz w:val="18"/>
                <w:szCs w:val="18"/>
              </w:rPr>
            </w:pPr>
          </w:p>
        </w:tc>
        <w:tc>
          <w:tcPr>
            <w:tcW w:w="1861" w:type="dxa"/>
            <w:vMerge w:val="continue"/>
            <w:noWrap w:val="0"/>
            <w:vAlign w:val="center"/>
          </w:tcPr>
          <w:p>
            <w:pPr>
              <w:rPr>
                <w:rFonts w:ascii="仿宋_GB2312" w:hAnsi="宋体" w:eastAsia="仿宋_GB2312"/>
                <w:color w:val="000000"/>
                <w:sz w:val="18"/>
                <w:szCs w:val="18"/>
              </w:rPr>
            </w:pPr>
          </w:p>
        </w:tc>
        <w:tc>
          <w:tcPr>
            <w:tcW w:w="1481" w:type="dxa"/>
            <w:vMerge w:val="continue"/>
            <w:noWrap w:val="0"/>
            <w:vAlign w:val="center"/>
          </w:tcPr>
          <w:p>
            <w:pPr>
              <w:rPr>
                <w:rFonts w:ascii="仿宋_GB2312" w:hAnsi="宋体" w:eastAsia="仿宋_GB2312"/>
                <w:color w:val="000000"/>
                <w:sz w:val="18"/>
                <w:szCs w:val="18"/>
              </w:rPr>
            </w:pPr>
          </w:p>
        </w:tc>
        <w:tc>
          <w:tcPr>
            <w:tcW w:w="1453" w:type="dxa"/>
            <w:gridSpan w:val="2"/>
            <w:vMerge w:val="continue"/>
            <w:noWrap w:val="0"/>
            <w:vAlign w:val="center"/>
          </w:tcPr>
          <w:p>
            <w:pPr>
              <w:rPr>
                <w:rFonts w:ascii="仿宋_GB2312" w:hAnsi="宋体" w:eastAsia="仿宋_GB2312"/>
                <w:color w:val="000000"/>
                <w:sz w:val="18"/>
                <w:szCs w:val="18"/>
              </w:rPr>
            </w:pPr>
          </w:p>
        </w:tc>
        <w:tc>
          <w:tcPr>
            <w:tcW w:w="1320" w:type="dxa"/>
            <w:vMerge w:val="continue"/>
            <w:noWrap w:val="0"/>
            <w:vAlign w:val="center"/>
          </w:tcPr>
          <w:p>
            <w:pPr>
              <w:rPr>
                <w:rFonts w:ascii="仿宋_GB2312" w:hAnsi="宋体" w:eastAsia="仿宋_GB2312"/>
                <w:color w:val="000000"/>
                <w:sz w:val="18"/>
                <w:szCs w:val="18"/>
              </w:rPr>
            </w:pP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1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5"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noWrap w:val="0"/>
            <w:vAlign w:val="center"/>
          </w:tcPr>
          <w:p>
            <w:pPr>
              <w:jc w:val="center"/>
              <w:rPr>
                <w:rFonts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C7178"/>
    <w:rsid w:val="405F2705"/>
    <w:rsid w:val="5898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2020-09-01T06:52:00Z</dcterms:created>
  <dc:creator>Administrator</dc:creator>
  <cp:lastModifiedBy>Administrator</cp:lastModifiedBy>
  <dcterms:modified xsi:type="dcterms:W3CDTF">2020-09-25T09:31:56Z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