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4F2DC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p>
    <w:p w14:paraId="39CFBEC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p>
    <w:p w14:paraId="36A9F5EF">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p>
    <w:p w14:paraId="216746C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bCs/>
          <w:sz w:val="44"/>
          <w:szCs w:val="44"/>
        </w:rPr>
      </w:pPr>
    </w:p>
    <w:p w14:paraId="0BE3BFF2">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夹江县202</w:t>
      </w:r>
      <w:r>
        <w:rPr>
          <w:rFonts w:hint="eastAsia" w:ascii="方正小标宋简体" w:hAnsi="方正小标宋简体" w:eastAsia="方正小标宋简体" w:cs="方正小标宋简体"/>
          <w:b w:val="0"/>
          <w:bCs w:val="0"/>
          <w:sz w:val="44"/>
          <w:szCs w:val="44"/>
          <w:lang w:val="en-US" w:eastAsia="zh-CN"/>
        </w:rPr>
        <w:t>6</w:t>
      </w:r>
      <w:r>
        <w:rPr>
          <w:rFonts w:hint="eastAsia" w:ascii="方正小标宋简体" w:hAnsi="方正小标宋简体" w:eastAsia="方正小标宋简体" w:cs="方正小标宋简体"/>
          <w:b w:val="0"/>
          <w:bCs w:val="0"/>
          <w:sz w:val="44"/>
          <w:szCs w:val="44"/>
        </w:rPr>
        <w:t>年农业社会化服务项目</w:t>
      </w:r>
      <w:r>
        <w:rPr>
          <w:rFonts w:hint="eastAsia" w:ascii="方正小标宋简体" w:hAnsi="方正小标宋简体" w:eastAsia="方正小标宋简体" w:cs="方正小标宋简体"/>
          <w:b w:val="0"/>
          <w:bCs w:val="0"/>
          <w:sz w:val="44"/>
          <w:szCs w:val="44"/>
          <w:lang w:eastAsia="zh-CN"/>
        </w:rPr>
        <w:t>服务主体遴选</w:t>
      </w:r>
      <w:r>
        <w:rPr>
          <w:rFonts w:hint="eastAsia" w:ascii="方正小标宋简体" w:hAnsi="方正小标宋简体" w:eastAsia="方正小标宋简体" w:cs="方正小标宋简体"/>
          <w:b w:val="0"/>
          <w:bCs w:val="0"/>
          <w:sz w:val="44"/>
          <w:szCs w:val="44"/>
        </w:rPr>
        <w:t>公告</w:t>
      </w:r>
    </w:p>
    <w:p w14:paraId="207ABDCF">
      <w:pPr>
        <w:keepNext w:val="0"/>
        <w:keepLines w:val="0"/>
        <w:pageBreakBefore w:val="0"/>
        <w:widowControl w:val="0"/>
        <w:kinsoku/>
        <w:wordWrap/>
        <w:overflowPunct/>
        <w:topLinePunct w:val="0"/>
        <w:autoSpaceDE/>
        <w:autoSpaceDN/>
        <w:bidi w:val="0"/>
        <w:spacing w:line="560" w:lineRule="exact"/>
        <w:textAlignment w:val="auto"/>
        <w:rPr>
          <w:rFonts w:hint="eastAsia" w:ascii="仿宋_GB2312" w:hAnsi="仿宋_GB2312" w:eastAsia="仿宋_GB2312" w:cs="仿宋_GB2312"/>
          <w:sz w:val="32"/>
          <w:szCs w:val="32"/>
        </w:rPr>
      </w:pPr>
    </w:p>
    <w:p w14:paraId="35BB7A34">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themeColor="text1"/>
          <w:kern w:val="16"/>
          <w:sz w:val="32"/>
          <w:szCs w:val="32"/>
          <w:lang w:val="en-GB" w:eastAsia="zh-CN"/>
          <w14:textFill>
            <w14:solidFill>
              <w14:schemeClr w14:val="tx1"/>
            </w14:solidFill>
          </w14:textFill>
        </w:rPr>
        <w:t>根据</w:t>
      </w:r>
      <w:r>
        <w:rPr>
          <w:rFonts w:hint="eastAsia" w:ascii="仿宋_GB2312" w:hAnsi="仿宋_GB2312" w:eastAsia="仿宋_GB2312" w:cs="仿宋_GB2312"/>
          <w:color w:val="000000" w:themeColor="text1"/>
          <w:kern w:val="16"/>
          <w:sz w:val="32"/>
          <w:szCs w:val="32"/>
          <w:lang w:val="en-GB"/>
          <w14:textFill>
            <w14:solidFill>
              <w14:schemeClr w14:val="tx1"/>
            </w14:solidFill>
          </w14:textFill>
        </w:rPr>
        <w:t>《夹江县</w:t>
      </w:r>
      <w:r>
        <w:rPr>
          <w:rFonts w:hint="eastAsia" w:ascii="仿宋_GB2312" w:hAnsi="仿宋_GB2312" w:eastAsia="仿宋_GB2312" w:cs="仿宋_GB2312"/>
          <w:color w:val="000000" w:themeColor="text1"/>
          <w:kern w:val="16"/>
          <w:sz w:val="32"/>
          <w:szCs w:val="32"/>
          <w:lang w:val="en-GB" w:eastAsia="zh-CN"/>
          <w14:textFill>
            <w14:solidFill>
              <w14:schemeClr w14:val="tx1"/>
            </w14:solidFill>
          </w14:textFill>
        </w:rPr>
        <w:t>2026年中央财政农业社会化服务项目实施方案（送审稿）</w:t>
      </w:r>
      <w:r>
        <w:rPr>
          <w:rFonts w:hint="eastAsia" w:ascii="仿宋_GB2312" w:hAnsi="仿宋_GB2312" w:eastAsia="仿宋_GB2312" w:cs="仿宋_GB2312"/>
          <w:color w:val="000000" w:themeColor="text1"/>
          <w:kern w:val="16"/>
          <w:sz w:val="32"/>
          <w:szCs w:val="32"/>
          <w:lang w:val="en-GB"/>
          <w14:textFill>
            <w14:solidFill>
              <w14:schemeClr w14:val="tx1"/>
            </w14:solidFill>
          </w14:textFill>
        </w:rPr>
        <w:t>》</w:t>
      </w:r>
      <w:r>
        <w:rPr>
          <w:rFonts w:hint="eastAsia" w:ascii="仿宋_GB2312" w:hAnsi="仿宋_GB2312" w:eastAsia="仿宋_GB2312" w:cs="仿宋_GB2312"/>
          <w:color w:val="000000" w:themeColor="text1"/>
          <w:kern w:val="16"/>
          <w:sz w:val="32"/>
          <w:szCs w:val="32"/>
          <w:lang w:val="en-GB" w:eastAsia="zh-CN"/>
          <w14:textFill>
            <w14:solidFill>
              <w14:schemeClr w14:val="tx1"/>
            </w14:solidFill>
          </w14:textFill>
        </w:rPr>
        <w:t>，</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eastAsia="zh-CN"/>
        </w:rPr>
        <w:t>局</w:t>
      </w:r>
      <w:r>
        <w:rPr>
          <w:rFonts w:hint="eastAsia" w:ascii="仿宋_GB2312" w:hAnsi="仿宋_GB2312" w:eastAsia="仿宋_GB2312" w:cs="仿宋_GB2312"/>
          <w:sz w:val="32"/>
          <w:szCs w:val="32"/>
        </w:rPr>
        <w:t>将</w:t>
      </w:r>
      <w:r>
        <w:rPr>
          <w:rFonts w:hint="eastAsia" w:ascii="仿宋_GB2312" w:hAnsi="仿宋_GB2312" w:eastAsia="仿宋_GB2312" w:cs="仿宋_GB2312"/>
          <w:sz w:val="32"/>
          <w:szCs w:val="32"/>
          <w:lang w:eastAsia="zh-CN"/>
        </w:rPr>
        <w:t>于</w:t>
      </w:r>
      <w:r>
        <w:rPr>
          <w:rFonts w:hint="eastAsia" w:ascii="仿宋_GB2312" w:hAnsi="仿宋_GB2312" w:eastAsia="仿宋_GB2312" w:cs="仿宋_GB2312"/>
          <w:sz w:val="32"/>
          <w:szCs w:val="32"/>
          <w:lang w:val="en-US" w:eastAsia="zh-CN"/>
        </w:rPr>
        <w:t>2026年组织</w:t>
      </w:r>
      <w:r>
        <w:rPr>
          <w:rFonts w:hint="eastAsia" w:ascii="仿宋_GB2312" w:hAnsi="仿宋_GB2312" w:eastAsia="仿宋_GB2312" w:cs="仿宋_GB2312"/>
          <w:sz w:val="32"/>
          <w:szCs w:val="32"/>
        </w:rPr>
        <w:t>实施农业社会化服务项目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现就</w:t>
      </w:r>
      <w:r>
        <w:rPr>
          <w:rFonts w:hint="eastAsia" w:ascii="仿宋_GB2312" w:hAnsi="仿宋_GB2312" w:eastAsia="仿宋_GB2312" w:cs="仿宋_GB2312"/>
          <w:sz w:val="32"/>
          <w:szCs w:val="32"/>
          <w:lang w:eastAsia="zh-CN"/>
        </w:rPr>
        <w:t>项目实施服务主体遴选有关事项</w:t>
      </w:r>
      <w:r>
        <w:rPr>
          <w:rFonts w:hint="eastAsia" w:ascii="仿宋_GB2312" w:hAnsi="仿宋_GB2312" w:eastAsia="仿宋_GB2312" w:cs="仿宋_GB2312"/>
          <w:sz w:val="32"/>
          <w:szCs w:val="32"/>
        </w:rPr>
        <w:t>公告如下，欢迎符合条件的服务主体报名。</w:t>
      </w:r>
    </w:p>
    <w:p w14:paraId="3A7D57D0">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一、项目概况</w:t>
      </w:r>
    </w:p>
    <w:p w14:paraId="702BDCC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夹江县202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年农业社会化服务项目</w:t>
      </w:r>
      <w:r>
        <w:rPr>
          <w:rFonts w:hint="eastAsia" w:ascii="仿宋_GB2312" w:hAnsi="仿宋_GB2312" w:eastAsia="仿宋_GB2312" w:cs="仿宋_GB2312"/>
          <w:sz w:val="32"/>
          <w:szCs w:val="32"/>
          <w:lang w:eastAsia="zh-CN"/>
        </w:rPr>
        <w:t>在县域内</w:t>
      </w:r>
      <w:r>
        <w:rPr>
          <w:rFonts w:hint="eastAsia" w:ascii="仿宋_GB2312" w:hAnsi="仿宋_GB2312" w:eastAsia="仿宋_GB2312" w:cs="仿宋_GB2312"/>
          <w:sz w:val="32"/>
          <w:szCs w:val="32"/>
          <w:lang w:val="en-US" w:eastAsia="zh-CN"/>
        </w:rPr>
        <w:t>实施水稻、玉米生产“耕、种、防、收”4个环节社会化作业服务4.03万亩，其中：水稻3.93万亩、玉米0.1万亩</w:t>
      </w:r>
      <w:r>
        <w:rPr>
          <w:rFonts w:hint="eastAsia" w:ascii="仿宋_GB2312" w:hAnsi="仿宋_GB2312" w:eastAsia="仿宋_GB2312" w:cs="仿宋_GB2312"/>
          <w:color w:val="000000"/>
          <w:sz w:val="32"/>
          <w:szCs w:val="32"/>
          <w:lang w:val="en-GB"/>
        </w:rPr>
        <w:t>，</w:t>
      </w:r>
      <w:r>
        <w:rPr>
          <w:rFonts w:hint="eastAsia" w:ascii="仿宋_GB2312" w:hAnsi="仿宋_GB2312" w:eastAsia="仿宋_GB2312" w:cs="仿宋_GB2312"/>
          <w:color w:val="000000"/>
          <w:sz w:val="32"/>
          <w:szCs w:val="32"/>
          <w:lang w:val="en-GB" w:eastAsia="zh-CN"/>
        </w:rPr>
        <w:t>补助资金</w:t>
      </w:r>
      <w:r>
        <w:rPr>
          <w:rFonts w:hint="eastAsia" w:ascii="仿宋_GB2312" w:hAnsi="仿宋_GB2312" w:eastAsia="仿宋_GB2312" w:cs="仿宋_GB2312"/>
          <w:color w:val="auto"/>
          <w:sz w:val="32"/>
          <w:szCs w:val="32"/>
          <w:lang w:val="en-US" w:eastAsia="zh-CN"/>
        </w:rPr>
        <w:t>预估320万元（</w:t>
      </w:r>
      <w:r>
        <w:rPr>
          <w:rFonts w:hint="eastAsia" w:ascii="仿宋_GB2312" w:hAnsi="仿宋_GB2312" w:eastAsia="仿宋_GB2312" w:cs="仿宋_GB2312"/>
          <w:color w:val="auto"/>
          <w:sz w:val="32"/>
          <w:szCs w:val="32"/>
          <w:lang w:val="en-GB" w:eastAsia="zh-CN"/>
        </w:rPr>
        <w:t>具体金额</w:t>
      </w:r>
      <w:r>
        <w:rPr>
          <w:rFonts w:hint="eastAsia" w:ascii="仿宋_GB2312" w:hAnsi="仿宋_GB2312" w:eastAsia="仿宋_GB2312" w:cs="仿宋_GB2312"/>
          <w:color w:val="auto"/>
          <w:kern w:val="2"/>
          <w:sz w:val="32"/>
          <w:szCs w:val="32"/>
          <w:lang w:val="en-US" w:eastAsia="zh-CN" w:bidi="ar-SA"/>
        </w:rPr>
        <w:t>以实际下达为准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sz w:val="32"/>
          <w:szCs w:val="32"/>
          <w:lang w:val="en-US" w:eastAsia="zh-CN"/>
        </w:rPr>
        <w:t>按照86元/亩的标准给予补助（以省级下达资金为准）。资金直接补助到服务方和被服务方，双方各占50%，对农户的补助资金通过一卡通发放。</w:t>
      </w:r>
    </w:p>
    <w:p w14:paraId="6B6B24E0">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选取实施主体</w:t>
      </w:r>
      <w:r>
        <w:rPr>
          <w:rFonts w:hint="eastAsia" w:ascii="黑体" w:hAnsi="黑体" w:eastAsia="黑体" w:cs="黑体"/>
          <w:sz w:val="32"/>
          <w:szCs w:val="32"/>
        </w:rPr>
        <w:t>方式</w:t>
      </w:r>
    </w:p>
    <w:p w14:paraId="40B2540A">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公开遴选</w:t>
      </w:r>
      <w:r>
        <w:rPr>
          <w:rFonts w:hint="eastAsia" w:ascii="仿宋_GB2312" w:hAnsi="仿宋_GB2312" w:eastAsia="仿宋_GB2312" w:cs="仿宋_GB2312"/>
          <w:sz w:val="32"/>
          <w:szCs w:val="32"/>
        </w:rPr>
        <w:t>。</w:t>
      </w:r>
    </w:p>
    <w:p w14:paraId="70DEED47">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三、本项目评审方法</w:t>
      </w:r>
    </w:p>
    <w:p w14:paraId="7F532997">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综合评分法。价格不列为评审因素。</w:t>
      </w:r>
    </w:p>
    <w:p w14:paraId="599989BF">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四、资质条件</w:t>
      </w:r>
    </w:p>
    <w:p w14:paraId="4E87A839">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rPr>
        <w:t>依法在工商管理</w:t>
      </w:r>
      <w:r>
        <w:rPr>
          <w:rFonts w:hint="eastAsia" w:ascii="仿宋_GB2312" w:hAnsi="仿宋_GB2312" w:eastAsia="仿宋_GB2312" w:cs="仿宋_GB2312"/>
          <w:sz w:val="32"/>
          <w:szCs w:val="32"/>
          <w:lang w:eastAsia="zh-CN"/>
        </w:rPr>
        <w:t>部门注册</w:t>
      </w:r>
      <w:r>
        <w:rPr>
          <w:rFonts w:hint="eastAsia" w:ascii="仿宋_GB2312" w:hAnsi="仿宋_GB2312" w:eastAsia="仿宋_GB2312" w:cs="仿宋_GB2312"/>
          <w:sz w:val="32"/>
          <w:szCs w:val="32"/>
        </w:rPr>
        <w:t>登记成立的农业</w:t>
      </w:r>
      <w:r>
        <w:rPr>
          <w:rFonts w:hint="eastAsia" w:ascii="仿宋_GB2312" w:hAnsi="仿宋_GB2312" w:eastAsia="仿宋_GB2312" w:cs="仿宋_GB2312"/>
          <w:sz w:val="32"/>
          <w:szCs w:val="32"/>
          <w:lang w:eastAsia="zh-CN"/>
        </w:rPr>
        <w:t>生产</w:t>
      </w:r>
      <w:r>
        <w:rPr>
          <w:rFonts w:hint="eastAsia" w:ascii="仿宋_GB2312" w:hAnsi="仿宋_GB2312" w:eastAsia="仿宋_GB2312" w:cs="仿宋_GB2312"/>
          <w:sz w:val="32"/>
          <w:szCs w:val="32"/>
        </w:rPr>
        <w:t>社会化服务组织。</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主体需有作业人员，有固定办公地点和机械</w:t>
      </w:r>
      <w:r>
        <w:rPr>
          <w:rFonts w:hint="eastAsia" w:ascii="仿宋_GB2312" w:hAnsi="仿宋_GB2312" w:eastAsia="仿宋_GB2312" w:cs="仿宋_GB2312"/>
          <w:sz w:val="32"/>
          <w:szCs w:val="32"/>
          <w:lang w:val="en-US" w:eastAsia="zh-CN"/>
        </w:rPr>
        <w:t>物资</w:t>
      </w:r>
      <w:r>
        <w:rPr>
          <w:rFonts w:hint="eastAsia" w:ascii="仿宋_GB2312" w:hAnsi="仿宋_GB2312" w:eastAsia="仿宋_GB2312" w:cs="仿宋_GB2312"/>
          <w:sz w:val="32"/>
          <w:szCs w:val="32"/>
        </w:rPr>
        <w:t>存放场地，能够在约定时限内为实施区域</w:t>
      </w:r>
      <w:r>
        <w:rPr>
          <w:rFonts w:hint="eastAsia" w:ascii="仿宋_GB2312" w:hAnsi="仿宋_GB2312" w:eastAsia="仿宋_GB2312" w:cs="仿宋_GB2312"/>
          <w:sz w:val="32"/>
          <w:szCs w:val="32"/>
          <w:lang w:eastAsia="zh-CN"/>
        </w:rPr>
        <w:t>水稻、玉米</w:t>
      </w:r>
      <w:r>
        <w:rPr>
          <w:rFonts w:hint="eastAsia" w:ascii="仿宋_GB2312" w:hAnsi="仿宋_GB2312" w:eastAsia="仿宋_GB2312" w:cs="仿宋_GB2312"/>
          <w:sz w:val="32"/>
          <w:szCs w:val="32"/>
        </w:rPr>
        <w:t>种植户</w:t>
      </w:r>
      <w:r>
        <w:rPr>
          <w:rFonts w:hint="eastAsia" w:ascii="仿宋_GB2312" w:hAnsi="仿宋_GB2312" w:eastAsia="仿宋_GB2312" w:cs="仿宋_GB2312"/>
          <w:sz w:val="32"/>
          <w:szCs w:val="32"/>
          <w:highlight w:val="none"/>
          <w:lang w:val="en-US" w:eastAsia="zh-CN"/>
        </w:rPr>
        <w:t>提供机耕、机械育插秧/机械播种、统防统治、机收服务。</w:t>
      </w:r>
    </w:p>
    <w:p w14:paraId="086B5855">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实施</w:t>
      </w:r>
      <w:r>
        <w:rPr>
          <w:rFonts w:hint="eastAsia" w:ascii="仿宋_GB2312" w:hAnsi="仿宋_GB2312" w:eastAsia="仿宋_GB2312" w:cs="仿宋_GB2312"/>
          <w:sz w:val="32"/>
          <w:szCs w:val="32"/>
          <w:highlight w:val="none"/>
        </w:rPr>
        <w:t>主体</w:t>
      </w:r>
      <w:r>
        <w:rPr>
          <w:rFonts w:hint="eastAsia" w:ascii="仿宋_GB2312" w:hAnsi="仿宋_GB2312" w:eastAsia="仿宋_GB2312" w:cs="仿宋_GB2312"/>
          <w:sz w:val="32"/>
          <w:szCs w:val="32"/>
          <w:highlight w:val="none"/>
          <w:lang w:eastAsia="zh-CN"/>
        </w:rPr>
        <w:t>必须</w:t>
      </w:r>
      <w:r>
        <w:rPr>
          <w:rFonts w:hint="eastAsia" w:ascii="仿宋_GB2312" w:hAnsi="仿宋_GB2312" w:eastAsia="仿宋_GB2312" w:cs="仿宋_GB2312"/>
          <w:sz w:val="32"/>
          <w:szCs w:val="32"/>
          <w:highlight w:val="none"/>
        </w:rPr>
        <w:t>具备以下条件，</w:t>
      </w:r>
      <w:r>
        <w:rPr>
          <w:rFonts w:hint="eastAsia" w:ascii="仿宋_GB2312" w:hAnsi="仿宋_GB2312" w:eastAsia="仿宋_GB2312" w:cs="仿宋_GB2312"/>
          <w:sz w:val="32"/>
          <w:szCs w:val="32"/>
          <w:highlight w:val="none"/>
          <w:lang w:eastAsia="zh-CN"/>
        </w:rPr>
        <w:t>并</w:t>
      </w:r>
      <w:r>
        <w:rPr>
          <w:rFonts w:hint="eastAsia" w:ascii="仿宋_GB2312" w:hAnsi="仿宋_GB2312" w:eastAsia="仿宋_GB2312" w:cs="仿宋_GB2312"/>
          <w:sz w:val="32"/>
          <w:szCs w:val="32"/>
          <w:highlight w:val="none"/>
        </w:rPr>
        <w:t>提供书面承诺：</w:t>
      </w:r>
    </w:p>
    <w:p w14:paraId="4D5E6FE1">
      <w:pPr>
        <w:keepNext w:val="0"/>
        <w:keepLines w:val="0"/>
        <w:pageBreakBefore w:val="0"/>
        <w:widowControl w:val="0"/>
        <w:numPr>
          <w:ilvl w:val="0"/>
          <w:numId w:val="0"/>
        </w:numPr>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1.</w:t>
      </w:r>
      <w:r>
        <w:rPr>
          <w:rFonts w:hint="eastAsia" w:ascii="仿宋_GB2312" w:hAnsi="仿宋_GB2312" w:eastAsia="仿宋_GB2312" w:cs="仿宋_GB2312"/>
          <w:sz w:val="32"/>
          <w:szCs w:val="32"/>
          <w:highlight w:val="none"/>
        </w:rPr>
        <w:t>具有独立承担</w:t>
      </w:r>
      <w:r>
        <w:rPr>
          <w:rFonts w:hint="eastAsia" w:ascii="仿宋_GB2312" w:hAnsi="仿宋_GB2312" w:eastAsia="仿宋_GB2312" w:cs="仿宋_GB2312"/>
          <w:sz w:val="32"/>
          <w:szCs w:val="32"/>
          <w:highlight w:val="none"/>
          <w:lang w:eastAsia="zh-CN"/>
        </w:rPr>
        <w:t>民事责</w:t>
      </w:r>
      <w:r>
        <w:rPr>
          <w:rFonts w:hint="eastAsia" w:ascii="仿宋_GB2312" w:hAnsi="仿宋_GB2312" w:eastAsia="仿宋_GB2312" w:cs="仿宋_GB2312"/>
          <w:sz w:val="32"/>
          <w:szCs w:val="32"/>
          <w:highlight w:val="none"/>
        </w:rPr>
        <w:t>任的能力</w:t>
      </w:r>
      <w:r>
        <w:rPr>
          <w:rFonts w:hint="eastAsia" w:ascii="仿宋_GB2312" w:hAnsi="仿宋_GB2312" w:eastAsia="仿宋_GB2312" w:cs="仿宋_GB2312"/>
          <w:sz w:val="32"/>
          <w:szCs w:val="32"/>
          <w:highlight w:val="none"/>
          <w:lang w:eastAsia="zh-CN"/>
        </w:rPr>
        <w:t>；</w:t>
      </w:r>
    </w:p>
    <w:p w14:paraId="0FE84A82">
      <w:pPr>
        <w:keepNext w:val="0"/>
        <w:keepLines w:val="0"/>
        <w:pageBreakBefore w:val="0"/>
        <w:widowControl w:val="0"/>
        <w:numPr>
          <w:ilvl w:val="0"/>
          <w:numId w:val="0"/>
        </w:numPr>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具有</w:t>
      </w:r>
      <w:r>
        <w:rPr>
          <w:rFonts w:hint="eastAsia" w:ascii="仿宋_GB2312" w:hAnsi="仿宋_GB2312" w:eastAsia="仿宋_GB2312" w:cs="仿宋_GB2312"/>
          <w:sz w:val="32"/>
          <w:szCs w:val="32"/>
          <w:highlight w:val="none"/>
          <w:lang w:eastAsia="zh-CN"/>
        </w:rPr>
        <w:t>良好的商业信誉和健全的财务会计制度；</w:t>
      </w:r>
    </w:p>
    <w:p w14:paraId="31BC6E76">
      <w:pPr>
        <w:keepNext w:val="0"/>
        <w:keepLines w:val="0"/>
        <w:pageBreakBefore w:val="0"/>
        <w:widowControl w:val="0"/>
        <w:numPr>
          <w:ilvl w:val="0"/>
          <w:numId w:val="0"/>
        </w:numPr>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3.具有履</w:t>
      </w:r>
      <w:r>
        <w:rPr>
          <w:rFonts w:hint="eastAsia" w:ascii="仿宋_GB2312" w:hAnsi="仿宋_GB2312" w:eastAsia="仿宋_GB2312" w:cs="仿宋_GB2312"/>
          <w:sz w:val="32"/>
          <w:szCs w:val="32"/>
          <w:highlight w:val="none"/>
        </w:rPr>
        <w:t>行</w:t>
      </w:r>
      <w:r>
        <w:rPr>
          <w:rFonts w:hint="eastAsia" w:ascii="仿宋_GB2312" w:hAnsi="仿宋_GB2312" w:eastAsia="仿宋_GB2312" w:cs="仿宋_GB2312"/>
          <w:sz w:val="32"/>
          <w:szCs w:val="32"/>
          <w:highlight w:val="none"/>
          <w:lang w:eastAsia="zh-CN"/>
        </w:rPr>
        <w:t>合</w:t>
      </w:r>
      <w:r>
        <w:rPr>
          <w:rFonts w:hint="eastAsia" w:ascii="仿宋_GB2312" w:hAnsi="仿宋_GB2312" w:eastAsia="仿宋_GB2312" w:cs="仿宋_GB2312"/>
          <w:sz w:val="32"/>
          <w:szCs w:val="32"/>
          <w:highlight w:val="none"/>
        </w:rPr>
        <w:t>同所必须的设</w:t>
      </w:r>
      <w:r>
        <w:rPr>
          <w:rFonts w:hint="eastAsia" w:ascii="仿宋_GB2312" w:hAnsi="仿宋_GB2312" w:eastAsia="仿宋_GB2312" w:cs="仿宋_GB2312"/>
          <w:sz w:val="32"/>
          <w:szCs w:val="32"/>
          <w:highlight w:val="none"/>
          <w:lang w:eastAsia="zh-CN"/>
        </w:rPr>
        <w:t>备</w:t>
      </w:r>
      <w:r>
        <w:rPr>
          <w:rFonts w:hint="eastAsia" w:ascii="仿宋_GB2312" w:hAnsi="仿宋_GB2312" w:eastAsia="仿宋_GB2312" w:cs="仿宋_GB2312"/>
          <w:sz w:val="32"/>
          <w:szCs w:val="32"/>
          <w:highlight w:val="none"/>
        </w:rPr>
        <w:t>和专业技术能</w:t>
      </w:r>
      <w:r>
        <w:rPr>
          <w:rFonts w:hint="eastAsia" w:ascii="仿宋_GB2312" w:hAnsi="仿宋_GB2312" w:eastAsia="仿宋_GB2312" w:cs="仿宋_GB2312"/>
          <w:sz w:val="32"/>
          <w:szCs w:val="32"/>
          <w:highlight w:val="none"/>
          <w:lang w:eastAsia="zh-CN"/>
        </w:rPr>
        <w:t>力；</w:t>
      </w:r>
    </w:p>
    <w:p w14:paraId="4F18BB15">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参</w:t>
      </w:r>
      <w:r>
        <w:rPr>
          <w:rFonts w:hint="eastAsia" w:ascii="仿宋_GB2312" w:hAnsi="仿宋_GB2312" w:eastAsia="仿宋_GB2312" w:cs="仿宋_GB2312"/>
          <w:sz w:val="32"/>
          <w:szCs w:val="32"/>
          <w:highlight w:val="none"/>
          <w:lang w:eastAsia="zh-CN"/>
        </w:rPr>
        <w:t>加本次</w:t>
      </w:r>
      <w:r>
        <w:rPr>
          <w:rFonts w:hint="eastAsia" w:ascii="仿宋_GB2312" w:hAnsi="仿宋_GB2312" w:eastAsia="仿宋_GB2312" w:cs="仿宋_GB2312"/>
          <w:sz w:val="32"/>
          <w:szCs w:val="32"/>
          <w:highlight w:val="none"/>
          <w:lang w:val="en-US" w:eastAsia="zh-CN"/>
        </w:rPr>
        <w:t>公开遴选</w:t>
      </w:r>
      <w:r>
        <w:rPr>
          <w:rFonts w:hint="eastAsia" w:ascii="仿宋_GB2312" w:hAnsi="仿宋_GB2312" w:eastAsia="仿宋_GB2312" w:cs="仿宋_GB2312"/>
          <w:sz w:val="32"/>
          <w:szCs w:val="32"/>
          <w:highlight w:val="none"/>
        </w:rPr>
        <w:t>活动前三年内，在经营活动中没有</w:t>
      </w:r>
    </w:p>
    <w:p w14:paraId="4A3A832E">
      <w:pPr>
        <w:keepNext w:val="0"/>
        <w:keepLines w:val="0"/>
        <w:pageBreakBefore w:val="0"/>
        <w:widowControl w:val="0"/>
        <w:kinsoku/>
        <w:wordWrap/>
        <w:overflowPunct/>
        <w:topLinePunct w:val="0"/>
        <w:autoSpaceDE/>
        <w:autoSpaceDN/>
        <w:bidi w:val="0"/>
        <w:spacing w:line="64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重大</w:t>
      </w:r>
      <w:r>
        <w:rPr>
          <w:rFonts w:hint="eastAsia" w:ascii="仿宋_GB2312" w:hAnsi="仿宋_GB2312" w:eastAsia="仿宋_GB2312" w:cs="仿宋_GB2312"/>
          <w:sz w:val="32"/>
          <w:szCs w:val="32"/>
          <w:lang w:eastAsia="zh-CN"/>
        </w:rPr>
        <w:t>违法违规记录；</w:t>
      </w:r>
    </w:p>
    <w:p w14:paraId="34C0FB42">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法律、行政法规规定的其他</w:t>
      </w:r>
      <w:r>
        <w:rPr>
          <w:rFonts w:hint="eastAsia" w:ascii="仿宋_GB2312" w:hAnsi="仿宋_GB2312" w:eastAsia="仿宋_GB2312" w:cs="仿宋_GB2312"/>
          <w:sz w:val="32"/>
          <w:szCs w:val="32"/>
          <w:lang w:eastAsia="zh-CN"/>
        </w:rPr>
        <w:t>条</w:t>
      </w:r>
      <w:r>
        <w:rPr>
          <w:rFonts w:hint="eastAsia" w:ascii="仿宋_GB2312" w:hAnsi="仿宋_GB2312" w:eastAsia="仿宋_GB2312" w:cs="仿宋_GB2312"/>
          <w:sz w:val="32"/>
          <w:szCs w:val="32"/>
        </w:rPr>
        <w:t>件</w:t>
      </w:r>
      <w:r>
        <w:rPr>
          <w:rFonts w:hint="eastAsia" w:ascii="仿宋_GB2312" w:hAnsi="仿宋_GB2312" w:eastAsia="仿宋_GB2312" w:cs="仿宋_GB2312"/>
          <w:sz w:val="32"/>
          <w:szCs w:val="32"/>
          <w:lang w:eastAsia="zh-CN"/>
        </w:rPr>
        <w:t>。</w:t>
      </w:r>
    </w:p>
    <w:p w14:paraId="0F5DBE42">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rPr>
      </w:pPr>
      <w:r>
        <w:rPr>
          <w:rFonts w:hint="eastAsia" w:ascii="黑体" w:hAnsi="黑体" w:eastAsia="黑体" w:cs="黑体"/>
          <w:sz w:val="32"/>
          <w:szCs w:val="32"/>
          <w:lang w:eastAsia="zh-CN"/>
        </w:rPr>
        <w:t>五、服务内容</w:t>
      </w:r>
      <w:r>
        <w:rPr>
          <w:rFonts w:hint="eastAsia" w:ascii="黑体" w:hAnsi="黑体" w:eastAsia="黑体" w:cs="黑体"/>
          <w:sz w:val="32"/>
          <w:szCs w:val="32"/>
        </w:rPr>
        <w:t>及要求</w:t>
      </w:r>
    </w:p>
    <w:p w14:paraId="663D8747">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rPr>
        <w:t>(一)</w:t>
      </w:r>
      <w:r>
        <w:rPr>
          <w:rFonts w:hint="eastAsia" w:ascii="楷体_GB2312" w:hAnsi="楷体_GB2312" w:eastAsia="楷体_GB2312" w:cs="楷体_GB2312"/>
          <w:b w:val="0"/>
          <w:bCs w:val="0"/>
          <w:sz w:val="32"/>
          <w:szCs w:val="32"/>
          <w:lang w:eastAsia="zh-CN"/>
        </w:rPr>
        <w:t>实施地点</w:t>
      </w:r>
      <w:r>
        <w:rPr>
          <w:rFonts w:hint="eastAsia" w:ascii="楷体_GB2312" w:hAnsi="楷体_GB2312" w:eastAsia="楷体_GB2312" w:cs="楷体_GB2312"/>
          <w:b w:val="0"/>
          <w:bCs w:val="0"/>
          <w:sz w:val="32"/>
          <w:szCs w:val="32"/>
        </w:rPr>
        <w:t>及</w:t>
      </w:r>
      <w:r>
        <w:rPr>
          <w:rFonts w:hint="eastAsia" w:ascii="楷体_GB2312" w:hAnsi="楷体_GB2312" w:eastAsia="楷体_GB2312" w:cs="楷体_GB2312"/>
          <w:b w:val="0"/>
          <w:bCs w:val="0"/>
          <w:sz w:val="32"/>
          <w:szCs w:val="32"/>
          <w:lang w:eastAsia="zh-CN"/>
        </w:rPr>
        <w:t>面</w:t>
      </w:r>
      <w:r>
        <w:rPr>
          <w:rFonts w:hint="eastAsia" w:ascii="楷体_GB2312" w:hAnsi="楷体_GB2312" w:eastAsia="楷体_GB2312" w:cs="楷体_GB2312"/>
          <w:b w:val="0"/>
          <w:bCs w:val="0"/>
          <w:sz w:val="32"/>
          <w:szCs w:val="32"/>
        </w:rPr>
        <w:t>积</w:t>
      </w:r>
      <w:r>
        <w:rPr>
          <w:rFonts w:hint="eastAsia" w:ascii="楷体_GB2312" w:hAnsi="楷体_GB2312" w:eastAsia="楷体_GB2312" w:cs="楷体_GB2312"/>
          <w:b w:val="0"/>
          <w:bCs w:val="0"/>
          <w:sz w:val="32"/>
          <w:szCs w:val="32"/>
          <w:lang w:eastAsia="zh-CN"/>
        </w:rPr>
        <w:t>。</w:t>
      </w:r>
    </w:p>
    <w:p w14:paraId="60E5251C">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实施地点：</w:t>
      </w:r>
      <w:r>
        <w:rPr>
          <w:rFonts w:hint="eastAsia" w:ascii="仿宋_GB2312" w:hAnsi="仿宋_GB2312" w:eastAsia="仿宋_GB2312" w:cs="仿宋_GB2312"/>
          <w:sz w:val="32"/>
          <w:szCs w:val="32"/>
          <w:lang w:eastAsia="zh-CN"/>
        </w:rPr>
        <w:t>夹江县县域内水稻、玉米种植区域</w:t>
      </w:r>
    </w:p>
    <w:p w14:paraId="314F9687">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实施</w:t>
      </w:r>
      <w:r>
        <w:rPr>
          <w:rFonts w:hint="eastAsia" w:ascii="仿宋_GB2312" w:hAnsi="仿宋_GB2312" w:eastAsia="仿宋_GB2312" w:cs="仿宋_GB2312"/>
          <w:sz w:val="32"/>
          <w:szCs w:val="32"/>
          <w:lang w:eastAsia="zh-CN"/>
        </w:rPr>
        <w:t>面</w:t>
      </w:r>
      <w:r>
        <w:rPr>
          <w:rFonts w:hint="eastAsia" w:ascii="仿宋_GB2312" w:hAnsi="仿宋_GB2312" w:eastAsia="仿宋_GB2312" w:cs="仿宋_GB2312"/>
          <w:sz w:val="32"/>
          <w:szCs w:val="32"/>
        </w:rPr>
        <w:t>积：</w:t>
      </w:r>
      <w:r>
        <w:rPr>
          <w:rFonts w:hint="eastAsia" w:ascii="仿宋_GB2312" w:hAnsi="仿宋_GB2312" w:eastAsia="仿宋_GB2312" w:cs="仿宋_GB2312"/>
          <w:color w:val="000000"/>
          <w:sz w:val="32"/>
          <w:szCs w:val="32"/>
          <w:lang w:eastAsia="zh-CN"/>
        </w:rPr>
        <w:t>开展水稻</w:t>
      </w:r>
      <w:r>
        <w:rPr>
          <w:rFonts w:hint="eastAsia" w:ascii="仿宋_GB2312" w:hAnsi="仿宋_GB2312" w:eastAsia="仿宋_GB2312" w:cs="仿宋_GB2312"/>
          <w:color w:val="000000"/>
          <w:sz w:val="32"/>
          <w:szCs w:val="32"/>
        </w:rPr>
        <w:t>机耕1次</w:t>
      </w:r>
      <w:r>
        <w:rPr>
          <w:rFonts w:hint="eastAsia" w:ascii="仿宋_GB2312" w:hAnsi="仿宋_GB2312" w:eastAsia="仿宋_GB2312" w:cs="仿宋_GB2312"/>
          <w:color w:val="000000"/>
          <w:sz w:val="32"/>
          <w:szCs w:val="32"/>
          <w:lang w:val="en-US" w:eastAsia="zh-CN"/>
        </w:rPr>
        <w:t>3.12</w:t>
      </w:r>
      <w:r>
        <w:rPr>
          <w:rFonts w:hint="eastAsia" w:ascii="仿宋_GB2312" w:hAnsi="仿宋_GB2312" w:eastAsia="仿宋_GB2312" w:cs="仿宋_GB2312"/>
          <w:color w:val="000000"/>
          <w:sz w:val="32"/>
          <w:szCs w:val="32"/>
        </w:rPr>
        <w:t>万亩，插秧1次</w:t>
      </w:r>
      <w:r>
        <w:rPr>
          <w:rFonts w:hint="eastAsia" w:ascii="仿宋_GB2312" w:hAnsi="仿宋_GB2312" w:eastAsia="仿宋_GB2312" w:cs="仿宋_GB2312"/>
          <w:color w:val="000000"/>
          <w:sz w:val="32"/>
          <w:szCs w:val="32"/>
          <w:lang w:val="en-US" w:eastAsia="zh-CN"/>
        </w:rPr>
        <w:t>3.12</w:t>
      </w:r>
      <w:r>
        <w:rPr>
          <w:rFonts w:hint="eastAsia" w:ascii="仿宋_GB2312" w:hAnsi="仿宋_GB2312" w:eastAsia="仿宋_GB2312" w:cs="仿宋_GB2312"/>
          <w:color w:val="000000"/>
          <w:sz w:val="32"/>
          <w:szCs w:val="32"/>
        </w:rPr>
        <w:t>万亩，统防统治3次共</w:t>
      </w:r>
      <w:r>
        <w:rPr>
          <w:rFonts w:hint="eastAsia" w:ascii="仿宋_GB2312" w:hAnsi="仿宋_GB2312" w:eastAsia="仿宋_GB2312" w:cs="仿宋_GB2312"/>
          <w:color w:val="000000"/>
          <w:sz w:val="32"/>
          <w:szCs w:val="32"/>
          <w:lang w:val="en-US" w:eastAsia="zh-CN"/>
        </w:rPr>
        <w:t>9.36</w:t>
      </w:r>
      <w:r>
        <w:rPr>
          <w:rFonts w:hint="eastAsia" w:ascii="仿宋_GB2312" w:hAnsi="仿宋_GB2312" w:eastAsia="仿宋_GB2312" w:cs="仿宋_GB2312"/>
          <w:color w:val="000000"/>
          <w:sz w:val="32"/>
          <w:szCs w:val="32"/>
        </w:rPr>
        <w:t>万亩，机收1次</w:t>
      </w:r>
      <w:r>
        <w:rPr>
          <w:rFonts w:hint="eastAsia" w:ascii="仿宋_GB2312" w:hAnsi="仿宋_GB2312" w:eastAsia="仿宋_GB2312" w:cs="仿宋_GB2312"/>
          <w:color w:val="000000"/>
          <w:sz w:val="32"/>
          <w:szCs w:val="32"/>
          <w:lang w:val="en-US" w:eastAsia="zh-CN"/>
        </w:rPr>
        <w:t>3.12</w:t>
      </w:r>
      <w:r>
        <w:rPr>
          <w:rFonts w:hint="eastAsia" w:ascii="仿宋_GB2312" w:hAnsi="仿宋_GB2312" w:eastAsia="仿宋_GB2312" w:cs="仿宋_GB2312"/>
          <w:color w:val="000000"/>
          <w:sz w:val="32"/>
          <w:szCs w:val="32"/>
        </w:rPr>
        <w:t>万亩；</w:t>
      </w:r>
      <w:r>
        <w:rPr>
          <w:rFonts w:hint="eastAsia" w:ascii="仿宋_GB2312" w:hAnsi="仿宋_GB2312" w:eastAsia="仿宋_GB2312" w:cs="仿宋_GB2312"/>
          <w:color w:val="000000"/>
          <w:sz w:val="32"/>
          <w:szCs w:val="32"/>
          <w:lang w:eastAsia="zh-CN"/>
        </w:rPr>
        <w:t>玉米机耕（含开沟）</w:t>
      </w:r>
      <w:r>
        <w:rPr>
          <w:rFonts w:hint="eastAsia" w:ascii="仿宋_GB2312" w:hAnsi="仿宋_GB2312" w:eastAsia="仿宋_GB2312" w:cs="仿宋_GB2312"/>
          <w:color w:val="000000"/>
          <w:sz w:val="32"/>
          <w:szCs w:val="32"/>
          <w:lang w:val="en-US" w:eastAsia="zh-CN"/>
        </w:rPr>
        <w:t>1次0.08万亩，精量播种（密植）1次0.08万亩，统防统治3次0.24万亩，机收1次0.08万亩</w:t>
      </w:r>
      <w:r>
        <w:rPr>
          <w:rFonts w:hint="eastAsia" w:ascii="仿宋_GB2312" w:hAnsi="仿宋_GB2312" w:eastAsia="仿宋_GB2312" w:cs="仿宋_GB2312"/>
          <w:color w:val="000000"/>
          <w:sz w:val="32"/>
          <w:szCs w:val="32"/>
          <w:lang w:eastAsia="zh-CN"/>
        </w:rPr>
        <w:t>。</w:t>
      </w:r>
    </w:p>
    <w:p w14:paraId="636CD41D">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eastAsia="zh-CN"/>
        </w:rPr>
        <w:t>实施时</w:t>
      </w:r>
      <w:r>
        <w:rPr>
          <w:rFonts w:hint="eastAsia" w:ascii="楷体_GB2312" w:hAnsi="楷体_GB2312" w:eastAsia="楷体_GB2312" w:cs="楷体_GB2312"/>
          <w:sz w:val="32"/>
          <w:szCs w:val="32"/>
        </w:rPr>
        <w:t>间及标准</w:t>
      </w:r>
      <w:r>
        <w:rPr>
          <w:rFonts w:hint="eastAsia" w:ascii="楷体_GB2312" w:hAnsi="楷体_GB2312" w:eastAsia="楷体_GB2312" w:cs="楷体_GB2312"/>
          <w:sz w:val="32"/>
          <w:szCs w:val="32"/>
          <w:lang w:eastAsia="zh-CN"/>
        </w:rPr>
        <w:t>。</w:t>
      </w:r>
    </w:p>
    <w:p w14:paraId="1A4507C8">
      <w:pPr>
        <w:keepNext w:val="0"/>
        <w:keepLines w:val="0"/>
        <w:pageBreakBefore w:val="0"/>
        <w:widowControl w:val="0"/>
        <w:kinsoku/>
        <w:wordWrap/>
        <w:overflowPunct/>
        <w:topLinePunct w:val="0"/>
        <w:autoSpaceDE/>
        <w:autoSpaceDN/>
        <w:bidi w:val="0"/>
        <w:adjustRightInd w:val="0"/>
        <w:snapToGrid w:val="0"/>
        <w:spacing w:line="640" w:lineRule="exact"/>
        <w:ind w:firstLine="640" w:firstLineChars="200"/>
        <w:textAlignment w:val="auto"/>
        <w:outlineLvl w:val="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实施时间：</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6</w:t>
      </w:r>
      <w:r>
        <w:rPr>
          <w:rFonts w:hint="eastAsia" w:ascii="仿宋_GB2312" w:hAnsi="仿宋_GB2312" w:eastAsia="仿宋_GB2312" w:cs="仿宋_GB2312"/>
          <w:color w:val="000000"/>
          <w:sz w:val="32"/>
          <w:szCs w:val="32"/>
        </w:rPr>
        <w:t>年5月</w:t>
      </w:r>
      <w:r>
        <w:rPr>
          <w:rFonts w:hint="eastAsia" w:ascii="仿宋_GB2312" w:hAnsi="仿宋_GB2312" w:eastAsia="仿宋_GB2312" w:cs="仿宋_GB2312"/>
          <w:color w:val="000000"/>
          <w:sz w:val="32"/>
          <w:szCs w:val="32"/>
          <w:lang w:eastAsia="zh-CN"/>
        </w:rPr>
        <w:t>前</w:t>
      </w:r>
      <w:r>
        <w:rPr>
          <w:rFonts w:hint="eastAsia" w:ascii="仿宋_GB2312" w:hAnsi="仿宋_GB2312" w:eastAsia="仿宋_GB2312" w:cs="仿宋_GB2312"/>
          <w:color w:val="000000"/>
          <w:sz w:val="32"/>
          <w:szCs w:val="32"/>
        </w:rPr>
        <w:t>完成机耕；</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rPr>
        <w:t>—6月完成集中育苗、</w:t>
      </w:r>
      <w:r>
        <w:rPr>
          <w:rFonts w:hint="eastAsia" w:ascii="仿宋_GB2312" w:hAnsi="仿宋_GB2312" w:eastAsia="仿宋_GB2312" w:cs="仿宋_GB2312"/>
          <w:color w:val="000000"/>
          <w:sz w:val="32"/>
          <w:szCs w:val="32"/>
          <w:lang w:val="en-US" w:eastAsia="zh-CN"/>
        </w:rPr>
        <w:t>机</w:t>
      </w:r>
      <w:r>
        <w:rPr>
          <w:rFonts w:hint="eastAsia" w:ascii="仿宋_GB2312" w:hAnsi="仿宋_GB2312" w:eastAsia="仿宋_GB2312" w:cs="仿宋_GB2312"/>
          <w:color w:val="000000"/>
          <w:sz w:val="32"/>
          <w:szCs w:val="32"/>
        </w:rPr>
        <w:t>插秧</w:t>
      </w:r>
      <w:r>
        <w:rPr>
          <w:rFonts w:hint="eastAsia" w:ascii="仿宋_GB2312" w:hAnsi="仿宋_GB2312" w:eastAsia="仿宋_GB2312" w:cs="仿宋_GB2312"/>
          <w:color w:val="000000"/>
          <w:sz w:val="32"/>
          <w:szCs w:val="32"/>
          <w:lang w:val="en-US" w:eastAsia="zh-CN"/>
        </w:rPr>
        <w:t>/玉米播种</w:t>
      </w:r>
      <w:r>
        <w:rPr>
          <w:rFonts w:hint="eastAsia"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lang w:val="en-US" w:eastAsia="zh-CN"/>
        </w:rPr>
        <w:t>8</w:t>
      </w:r>
      <w:r>
        <w:rPr>
          <w:rFonts w:hint="eastAsia" w:ascii="仿宋_GB2312" w:hAnsi="仿宋_GB2312" w:eastAsia="仿宋_GB2312" w:cs="仿宋_GB2312"/>
          <w:color w:val="000000"/>
          <w:sz w:val="32"/>
          <w:szCs w:val="32"/>
        </w:rPr>
        <w:t>月完成专业化统防统治3次；8—9月份完成机械化收割。</w:t>
      </w:r>
    </w:p>
    <w:p w14:paraId="4B516E7B">
      <w:pPr>
        <w:keepNext w:val="0"/>
        <w:keepLines w:val="0"/>
        <w:pageBreakBefore w:val="0"/>
        <w:widowControl w:val="0"/>
        <w:tabs>
          <w:tab w:val="left" w:pos="312"/>
        </w:tabs>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2.实施标准：</w:t>
      </w:r>
    </w:p>
    <w:p w14:paraId="09C0D5C1">
      <w:pPr>
        <w:pStyle w:val="2"/>
        <w:keepNext w:val="0"/>
        <w:keepLines w:val="0"/>
        <w:pageBreakBefore w:val="0"/>
        <w:widowControl w:val="0"/>
        <w:kinsoku/>
        <w:wordWrap/>
        <w:overflowPunct/>
        <w:topLinePunct w:val="0"/>
        <w:autoSpaceDE/>
        <w:autoSpaceDN/>
        <w:bidi w:val="0"/>
        <w:spacing w:line="640" w:lineRule="exact"/>
        <w:jc w:val="center"/>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水稻</w:t>
      </w:r>
    </w:p>
    <w:p w14:paraId="6D3D6B93">
      <w:pPr>
        <w:keepNext w:val="0"/>
        <w:keepLines w:val="0"/>
        <w:pageBreakBefore w:val="0"/>
        <w:widowControl w:val="0"/>
        <w:tabs>
          <w:tab w:val="left" w:pos="312"/>
        </w:tabs>
        <w:kinsoku/>
        <w:wordWrap/>
        <w:overflowPunct/>
        <w:topLinePunct w:val="0"/>
        <w:autoSpaceDE/>
        <w:autoSpaceDN/>
        <w:bidi w:val="0"/>
        <w:spacing w:line="640" w:lineRule="exact"/>
        <w:ind w:firstLine="640" w:firstLineChars="200"/>
        <w:textAlignment w:val="auto"/>
        <w:rPr>
          <w:rStyle w:val="12"/>
          <w:rFonts w:hint="eastAsia" w:ascii="仿宋_GB2312" w:hAnsi="仿宋_GB2312" w:eastAsia="仿宋_GB2312"/>
          <w:color w:val="000000"/>
        </w:rPr>
      </w:pPr>
      <w:r>
        <w:rPr>
          <w:rStyle w:val="10"/>
          <w:rFonts w:hint="eastAsia" w:ascii="仿宋_GB2312" w:hAnsi="仿宋_GB2312" w:eastAsia="仿宋_GB2312" w:cs="仿宋_GB2312"/>
          <w:bCs/>
          <w:color w:val="000000"/>
          <w:sz w:val="32"/>
          <w:szCs w:val="32"/>
          <w:lang w:eastAsia="zh-CN"/>
        </w:rPr>
        <w:t>（</w:t>
      </w:r>
      <w:r>
        <w:rPr>
          <w:rStyle w:val="10"/>
          <w:rFonts w:hint="eastAsia" w:ascii="仿宋_GB2312" w:hAnsi="仿宋_GB2312" w:eastAsia="仿宋_GB2312" w:cs="仿宋_GB2312"/>
          <w:bCs/>
          <w:color w:val="000000"/>
          <w:sz w:val="32"/>
          <w:szCs w:val="32"/>
          <w:lang w:val="en-US" w:eastAsia="zh-CN"/>
        </w:rPr>
        <w:t>1</w:t>
      </w:r>
      <w:r>
        <w:rPr>
          <w:rStyle w:val="10"/>
          <w:rFonts w:hint="eastAsia" w:ascii="仿宋_GB2312" w:hAnsi="仿宋_GB2312" w:eastAsia="仿宋_GB2312" w:cs="仿宋_GB2312"/>
          <w:bCs/>
          <w:color w:val="000000"/>
          <w:sz w:val="32"/>
          <w:szCs w:val="32"/>
          <w:lang w:eastAsia="zh-CN"/>
        </w:rPr>
        <w:t>）</w:t>
      </w:r>
      <w:r>
        <w:rPr>
          <w:rStyle w:val="10"/>
          <w:rFonts w:hint="eastAsia" w:ascii="仿宋_GB2312" w:hAnsi="仿宋_GB2312" w:eastAsia="仿宋_GB2312" w:cs="仿宋_GB2312"/>
          <w:bCs/>
          <w:color w:val="000000"/>
          <w:sz w:val="32"/>
          <w:szCs w:val="32"/>
        </w:rPr>
        <w:t>深耕深松</w:t>
      </w:r>
      <w:r>
        <w:rPr>
          <w:rStyle w:val="10"/>
          <w:rFonts w:hint="eastAsia" w:ascii="仿宋_GB2312" w:hAnsi="仿宋_GB2312" w:eastAsia="仿宋_GB2312" w:cs="仿宋_GB2312"/>
          <w:bCs/>
          <w:color w:val="000000"/>
          <w:sz w:val="32"/>
          <w:szCs w:val="32"/>
          <w:lang w:eastAsia="zh-CN"/>
        </w:rPr>
        <w:t>。</w:t>
      </w:r>
      <w:r>
        <w:rPr>
          <w:rStyle w:val="12"/>
          <w:rFonts w:hint="eastAsia" w:ascii="仿宋_GB2312" w:hAnsi="仿宋_GB2312" w:eastAsia="仿宋_GB2312" w:cs="仿宋_GB2312"/>
          <w:color w:val="000000"/>
          <w:sz w:val="32"/>
          <w:szCs w:val="32"/>
        </w:rPr>
        <w:t>水稻根系发育好坏，直接影响其产量高低，水稻90％ 根系分布于0—20厘米的耕层内，尤其10厘米以内达75—85％ ，20厘米以下根分布很少，因此，从根系分布规律看，耕层以18—20厘米为好。不漏翻，不重翻。翻到头到边，不留死角和空地，全田耕翻，处处耕翻。施耕作业碎土性能好，耕后土块直径小于4厘米的应达到60％以上，直径大于8厘米的土块不超过10％，施耕作业地表应平整，前后地表高低相差不超过2厘米，施耕深度差不超过2厘米，田块中不准出现开闭垄，翻垄方向及开闭垄位置，应逐年轮流交替，做到不漏耕。玉米参照水稻深耕深松质量要求。</w:t>
      </w:r>
    </w:p>
    <w:p w14:paraId="02D28CB7">
      <w:pPr>
        <w:keepNext w:val="0"/>
        <w:keepLines w:val="0"/>
        <w:pageBreakBefore w:val="0"/>
        <w:widowControl w:val="0"/>
        <w:tabs>
          <w:tab w:val="left" w:pos="312"/>
        </w:tabs>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olor w:val="000000"/>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秧本比1：100，每亩本田需25盘秧苗；要符合插秧机对秧苗的刚性要求。</w:t>
      </w:r>
      <w:r>
        <w:rPr>
          <w:rStyle w:val="12"/>
          <w:rFonts w:hint="eastAsia" w:ascii="仿宋_GB2312" w:hAnsi="仿宋_GB2312" w:eastAsia="仿宋_GB2312" w:cs="仿宋_GB2312"/>
          <w:color w:val="000000"/>
          <w:sz w:val="32"/>
          <w:szCs w:val="32"/>
        </w:rPr>
        <w:t>秧龄30天左右、株高15—20cm、叶龄5片左右</w:t>
      </w:r>
      <w:r>
        <w:rPr>
          <w:rStyle w:val="12"/>
          <w:rFonts w:hint="eastAsia" w:ascii="仿宋_GB2312" w:hAnsi="仿宋_GB2312" w:eastAsia="仿宋_GB2312" w:cs="仿宋_GB2312"/>
          <w:color w:val="000000"/>
          <w:sz w:val="32"/>
          <w:szCs w:val="32"/>
          <w:lang w:eastAsia="zh-CN"/>
        </w:rPr>
        <w:t>；</w:t>
      </w:r>
      <w:r>
        <w:rPr>
          <w:rStyle w:val="12"/>
          <w:rFonts w:hint="eastAsia" w:ascii="仿宋_GB2312" w:hAnsi="仿宋_GB2312" w:eastAsia="仿宋_GB2312" w:cs="仿宋_GB2312"/>
          <w:color w:val="000000"/>
          <w:sz w:val="32"/>
          <w:szCs w:val="32"/>
        </w:rPr>
        <w:t>秧苗外在形态要达粗壮不软弱，无病、白根多，叶绿弹性好，插后返青快</w:t>
      </w:r>
      <w:r>
        <w:rPr>
          <w:rStyle w:val="12"/>
          <w:rFonts w:hint="eastAsia" w:ascii="仿宋_GB2312" w:hAnsi="仿宋_GB2312" w:eastAsia="仿宋_GB2312" w:cs="仿宋_GB2312"/>
          <w:color w:val="000000"/>
          <w:sz w:val="32"/>
          <w:szCs w:val="32"/>
          <w:lang w:eastAsia="zh-CN"/>
        </w:rPr>
        <w:t>；</w:t>
      </w:r>
      <w:r>
        <w:rPr>
          <w:rStyle w:val="12"/>
          <w:rFonts w:hint="eastAsia" w:ascii="仿宋_GB2312" w:hAnsi="仿宋_GB2312" w:eastAsia="仿宋_GB2312" w:cs="仿宋_GB2312"/>
          <w:color w:val="000000"/>
          <w:sz w:val="32"/>
          <w:szCs w:val="32"/>
        </w:rPr>
        <w:t>塑料育秧软盘、育秧地膜全部回收利用。</w:t>
      </w:r>
    </w:p>
    <w:p w14:paraId="7FC4FF23">
      <w:pPr>
        <w:keepNext w:val="0"/>
        <w:keepLines w:val="0"/>
        <w:pageBreakBefore w:val="0"/>
        <w:widowControl w:val="0"/>
        <w:tabs>
          <w:tab w:val="left" w:pos="312"/>
        </w:tabs>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olor w:val="000000"/>
        </w:rPr>
      </w:pP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lang w:val="en-US" w:eastAsia="zh-CN"/>
        </w:rPr>
        <w:t>3</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bCs/>
          <w:color w:val="000000"/>
          <w:sz w:val="32"/>
          <w:szCs w:val="32"/>
        </w:rPr>
        <w:t>机插秧</w:t>
      </w:r>
      <w:r>
        <w:rPr>
          <w:rFonts w:hint="eastAsia" w:ascii="仿宋_GB2312" w:hAnsi="仿宋_GB2312" w:eastAsia="仿宋_GB2312" w:cs="仿宋_GB2312"/>
          <w:bCs/>
          <w:color w:val="000000"/>
          <w:sz w:val="32"/>
          <w:szCs w:val="32"/>
          <w:lang w:eastAsia="zh-CN"/>
        </w:rPr>
        <w:t>。</w:t>
      </w:r>
      <w:r>
        <w:rPr>
          <w:rFonts w:hint="eastAsia" w:ascii="仿宋_GB2312" w:hAnsi="仿宋_GB2312" w:eastAsia="仿宋_GB2312" w:cs="仿宋_GB2312"/>
          <w:color w:val="000000"/>
          <w:sz w:val="32"/>
          <w:szCs w:val="32"/>
        </w:rPr>
        <w:t>机插秧密度要求行距30厘米，窝距14—18厘米，亩栽1.3—1.5万窝，窝栽2—3苗</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作业要求伤秧率≤4％；漂秧率≤3％；漏插率≤5％；翻倒率≤3％；伤秧率、漂秧率、漏插率与翻倒率总和≤10％；相对均匀度合格率≥85％；插秧深度合格率≥90％；平均株数：不超过农艺要求的±10％株；实际栽插基本苗：不超过农艺要求亩基本苗数的±10％；邻间行距合格率≥90％。</w:t>
      </w:r>
    </w:p>
    <w:p w14:paraId="477C538A">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4</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统防统治</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b/>
          <w:bCs/>
          <w:color w:val="000000"/>
          <w:sz w:val="32"/>
          <w:szCs w:val="32"/>
          <w:lang w:eastAsia="zh-CN"/>
        </w:rPr>
        <w:t>一是</w:t>
      </w:r>
      <w:r>
        <w:rPr>
          <w:rFonts w:hint="eastAsia" w:ascii="仿宋_GB2312" w:hAnsi="仿宋_GB2312" w:eastAsia="仿宋_GB2312" w:cs="仿宋_GB2312"/>
          <w:color w:val="000000"/>
          <w:sz w:val="32"/>
          <w:szCs w:val="32"/>
        </w:rPr>
        <w:t>坚持“预防为主、综合防治”植保方针，牢固树立“科学植保、公共植保、绿色植保”理念，通过开展农业生产社会化服务，以专业化统防统治替代分户防治，以绿色防控替代化学防治，以生物农药、高效低毒低残留农药替代高毒高残留农药，以现代高效植保机械替代传统低效药械，有效控制服务区农作物病虫害危害损失率，确保服务对象满意。</w:t>
      </w:r>
      <w:r>
        <w:rPr>
          <w:rFonts w:hint="eastAsia" w:ascii="仿宋_GB2312" w:hAnsi="仿宋_GB2312" w:eastAsia="仿宋_GB2312" w:cs="仿宋_GB2312"/>
          <w:b/>
          <w:bCs/>
          <w:color w:val="000000"/>
          <w:sz w:val="32"/>
          <w:szCs w:val="32"/>
          <w:lang w:eastAsia="zh-CN"/>
        </w:rPr>
        <w:t>二是</w:t>
      </w:r>
      <w:r>
        <w:rPr>
          <w:rFonts w:hint="eastAsia" w:ascii="仿宋_GB2312" w:hAnsi="仿宋_GB2312" w:eastAsia="仿宋_GB2312" w:cs="仿宋_GB2312"/>
          <w:color w:val="000000"/>
          <w:sz w:val="32"/>
          <w:szCs w:val="32"/>
        </w:rPr>
        <w:t>防治药剂、防控产品由服务对象（或）乡镇农技站根据当地病虫害实际发生情况共同商议确定。</w:t>
      </w:r>
      <w:r>
        <w:rPr>
          <w:rFonts w:hint="eastAsia" w:ascii="仿宋_GB2312" w:hAnsi="仿宋_GB2312" w:eastAsia="仿宋_GB2312" w:cs="仿宋_GB2312"/>
          <w:b/>
          <w:bCs/>
          <w:color w:val="000000"/>
          <w:sz w:val="32"/>
          <w:szCs w:val="32"/>
          <w:lang w:eastAsia="zh-CN"/>
        </w:rPr>
        <w:t>三是</w:t>
      </w:r>
      <w:r>
        <w:rPr>
          <w:rFonts w:hint="eastAsia" w:ascii="仿宋_GB2312" w:hAnsi="仿宋_GB2312" w:eastAsia="仿宋_GB2312" w:cs="仿宋_GB2312"/>
          <w:color w:val="000000"/>
          <w:sz w:val="32"/>
          <w:szCs w:val="32"/>
        </w:rPr>
        <w:t>社会化服务组织的作业人员在服务中详细记载病虫灾害统防统治时间、施用药剂种类及用量、作业面积等。</w:t>
      </w:r>
      <w:r>
        <w:rPr>
          <w:rFonts w:hint="eastAsia" w:ascii="仿宋_GB2312" w:hAnsi="仿宋_GB2312" w:eastAsia="仿宋_GB2312" w:cs="仿宋_GB2312"/>
          <w:b/>
          <w:bCs/>
          <w:color w:val="000000"/>
          <w:sz w:val="32"/>
          <w:szCs w:val="32"/>
          <w:lang w:eastAsia="zh-CN"/>
        </w:rPr>
        <w:t>四是</w:t>
      </w:r>
      <w:r>
        <w:rPr>
          <w:rFonts w:hint="eastAsia" w:ascii="仿宋_GB2312" w:hAnsi="仿宋_GB2312" w:eastAsia="仿宋_GB2312" w:cs="仿宋_GB2312"/>
          <w:color w:val="000000"/>
          <w:sz w:val="32"/>
          <w:szCs w:val="32"/>
        </w:rPr>
        <w:t>化学农药使用量减少30％以上。</w:t>
      </w:r>
      <w:r>
        <w:rPr>
          <w:rFonts w:hint="eastAsia" w:ascii="仿宋_GB2312" w:hAnsi="仿宋_GB2312" w:eastAsia="仿宋_GB2312" w:cs="仿宋_GB2312"/>
          <w:b/>
          <w:bCs/>
          <w:color w:val="000000"/>
          <w:sz w:val="32"/>
          <w:szCs w:val="32"/>
          <w:lang w:eastAsia="zh-CN"/>
        </w:rPr>
        <w:t>五是</w:t>
      </w:r>
      <w:r>
        <w:rPr>
          <w:rFonts w:hint="eastAsia" w:ascii="仿宋_GB2312" w:hAnsi="仿宋_GB2312" w:eastAsia="仿宋_GB2312" w:cs="仿宋_GB2312"/>
          <w:color w:val="000000"/>
          <w:sz w:val="32"/>
          <w:szCs w:val="32"/>
        </w:rPr>
        <w:t>农药包装废弃物回收率达100％，处置率达100％。</w:t>
      </w:r>
      <w:r>
        <w:rPr>
          <w:rFonts w:hint="eastAsia" w:ascii="仿宋_GB2312" w:hAnsi="仿宋_GB2312" w:eastAsia="仿宋_GB2312" w:cs="仿宋_GB2312"/>
          <w:b/>
          <w:bCs/>
          <w:color w:val="000000"/>
          <w:sz w:val="32"/>
          <w:szCs w:val="32"/>
          <w:lang w:eastAsia="zh-CN"/>
        </w:rPr>
        <w:t>六是</w:t>
      </w:r>
      <w:r>
        <w:rPr>
          <w:rFonts w:hint="eastAsia" w:ascii="仿宋_GB2312" w:hAnsi="仿宋_GB2312" w:eastAsia="仿宋_GB2312" w:cs="仿宋_GB2312"/>
          <w:color w:val="000000"/>
          <w:sz w:val="32"/>
          <w:szCs w:val="32"/>
        </w:rPr>
        <w:t>穿防护服，佩戴口罩、手套，安全作业。</w:t>
      </w:r>
    </w:p>
    <w:p w14:paraId="053F8BF5">
      <w:pPr>
        <w:keepNext w:val="0"/>
        <w:keepLines w:val="0"/>
        <w:pageBreakBefore w:val="0"/>
        <w:widowControl w:val="0"/>
        <w:kinsoku/>
        <w:wordWrap/>
        <w:overflowPunct/>
        <w:topLinePunct w:val="0"/>
        <w:autoSpaceDE/>
        <w:autoSpaceDN/>
        <w:bidi w:val="0"/>
        <w:spacing w:line="640" w:lineRule="exact"/>
        <w:ind w:firstLine="640" w:firstLineChars="200"/>
        <w:jc w:val="center"/>
        <w:textAlignment w:val="auto"/>
        <w:rPr>
          <w:rFonts w:hint="eastAsia" w:ascii="仿宋_GB2312" w:hAnsi="仿宋_GB2312" w:eastAsia="仿宋_GB2312"/>
          <w:color w:val="000000"/>
          <w:sz w:val="32"/>
          <w:szCs w:val="32"/>
        </w:rPr>
      </w:pPr>
      <w:r>
        <w:rPr>
          <w:rFonts w:hint="eastAsia" w:ascii="仿宋_GB2312" w:hAnsi="仿宋_GB2312" w:eastAsia="仿宋_GB2312" w:cs="仿宋_GB2312"/>
          <w:color w:val="000000"/>
          <w:sz w:val="32"/>
          <w:szCs w:val="32"/>
        </w:rPr>
        <w:t>防治对象、防治时间、防治方法</w:t>
      </w:r>
    </w:p>
    <w:tbl>
      <w:tblPr>
        <w:tblStyle w:val="6"/>
        <w:tblW w:w="89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3393"/>
        <w:gridCol w:w="3395"/>
        <w:gridCol w:w="1655"/>
      </w:tblGrid>
      <w:tr w14:paraId="52D8D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jc w:val="center"/>
        </w:trPr>
        <w:tc>
          <w:tcPr>
            <w:tcW w:w="470" w:type="dxa"/>
            <w:noWrap/>
            <w:vAlign w:val="center"/>
          </w:tcPr>
          <w:p w14:paraId="0EB60D26">
            <w:pPr>
              <w:keepNext w:val="0"/>
              <w:keepLines w:val="0"/>
              <w:pageBreakBefore w:val="0"/>
              <w:widowControl w:val="0"/>
              <w:kinsoku/>
              <w:wordWrap/>
              <w:overflowPunct/>
              <w:topLinePunct w:val="0"/>
              <w:autoSpaceDE/>
              <w:autoSpaceDN/>
              <w:bidi w:val="0"/>
              <w:spacing w:line="640" w:lineRule="exact"/>
              <w:jc w:val="center"/>
              <w:textAlignment w:val="auto"/>
              <w:rPr>
                <w:rFonts w:hint="eastAsia" w:ascii="仿宋_GB2312" w:hAnsi="仿宋_GB2312" w:eastAsia="仿宋_GB2312"/>
                <w:bCs/>
                <w:spacing w:val="-6"/>
                <w:sz w:val="28"/>
                <w:szCs w:val="28"/>
              </w:rPr>
            </w:pPr>
            <w:r>
              <w:rPr>
                <w:rFonts w:hint="eastAsia" w:ascii="仿宋_GB2312" w:hAnsi="仿宋_GB2312" w:eastAsia="仿宋_GB2312" w:cs="仿宋_GB2312"/>
                <w:bCs/>
                <w:spacing w:val="-6"/>
                <w:sz w:val="28"/>
                <w:szCs w:val="28"/>
              </w:rPr>
              <w:t>作物</w:t>
            </w:r>
          </w:p>
        </w:tc>
        <w:tc>
          <w:tcPr>
            <w:tcW w:w="3393" w:type="dxa"/>
            <w:noWrap/>
            <w:vAlign w:val="center"/>
          </w:tcPr>
          <w:p w14:paraId="2118922F">
            <w:pPr>
              <w:keepNext w:val="0"/>
              <w:keepLines w:val="0"/>
              <w:pageBreakBefore w:val="0"/>
              <w:widowControl w:val="0"/>
              <w:kinsoku/>
              <w:wordWrap/>
              <w:overflowPunct/>
              <w:topLinePunct w:val="0"/>
              <w:autoSpaceDE/>
              <w:autoSpaceDN/>
              <w:bidi w:val="0"/>
              <w:spacing w:line="640" w:lineRule="exact"/>
              <w:jc w:val="center"/>
              <w:textAlignment w:val="auto"/>
              <w:rPr>
                <w:rFonts w:hint="eastAsia" w:ascii="仿宋_GB2312" w:hAnsi="仿宋_GB2312" w:eastAsia="仿宋_GB2312"/>
                <w:bCs/>
                <w:spacing w:val="-6"/>
                <w:sz w:val="28"/>
                <w:szCs w:val="28"/>
              </w:rPr>
            </w:pPr>
            <w:r>
              <w:rPr>
                <w:rFonts w:hint="eastAsia" w:ascii="仿宋_GB2312" w:hAnsi="仿宋_GB2312" w:eastAsia="仿宋_GB2312" w:cs="仿宋_GB2312"/>
                <w:bCs/>
                <w:spacing w:val="-6"/>
                <w:sz w:val="28"/>
                <w:szCs w:val="28"/>
              </w:rPr>
              <w:t>防治对象</w:t>
            </w:r>
          </w:p>
        </w:tc>
        <w:tc>
          <w:tcPr>
            <w:tcW w:w="3395" w:type="dxa"/>
            <w:noWrap/>
            <w:vAlign w:val="center"/>
          </w:tcPr>
          <w:p w14:paraId="2F38719B">
            <w:pPr>
              <w:keepNext w:val="0"/>
              <w:keepLines w:val="0"/>
              <w:pageBreakBefore w:val="0"/>
              <w:widowControl w:val="0"/>
              <w:kinsoku/>
              <w:wordWrap/>
              <w:overflowPunct/>
              <w:topLinePunct w:val="0"/>
              <w:autoSpaceDE/>
              <w:autoSpaceDN/>
              <w:bidi w:val="0"/>
              <w:spacing w:line="640" w:lineRule="exact"/>
              <w:jc w:val="center"/>
              <w:textAlignment w:val="auto"/>
              <w:rPr>
                <w:rFonts w:hint="eastAsia" w:ascii="仿宋_GB2312" w:hAnsi="仿宋_GB2312" w:eastAsia="仿宋_GB2312"/>
                <w:bCs/>
                <w:spacing w:val="-6"/>
                <w:sz w:val="28"/>
                <w:szCs w:val="28"/>
              </w:rPr>
            </w:pPr>
            <w:r>
              <w:rPr>
                <w:rFonts w:hint="eastAsia" w:ascii="仿宋_GB2312" w:hAnsi="仿宋_GB2312" w:eastAsia="仿宋_GB2312" w:cs="仿宋_GB2312"/>
                <w:bCs/>
                <w:spacing w:val="-6"/>
                <w:sz w:val="28"/>
                <w:szCs w:val="28"/>
              </w:rPr>
              <w:t>防治时间</w:t>
            </w:r>
          </w:p>
        </w:tc>
        <w:tc>
          <w:tcPr>
            <w:tcW w:w="1655" w:type="dxa"/>
            <w:noWrap/>
            <w:vAlign w:val="center"/>
          </w:tcPr>
          <w:p w14:paraId="2A0407F6">
            <w:pPr>
              <w:keepNext w:val="0"/>
              <w:keepLines w:val="0"/>
              <w:pageBreakBefore w:val="0"/>
              <w:widowControl w:val="0"/>
              <w:kinsoku/>
              <w:wordWrap/>
              <w:overflowPunct/>
              <w:topLinePunct w:val="0"/>
              <w:autoSpaceDE/>
              <w:autoSpaceDN/>
              <w:bidi w:val="0"/>
              <w:spacing w:line="640" w:lineRule="exact"/>
              <w:jc w:val="center"/>
              <w:textAlignment w:val="auto"/>
              <w:rPr>
                <w:rFonts w:hint="eastAsia" w:ascii="仿宋_GB2312" w:hAnsi="仿宋_GB2312" w:eastAsia="仿宋_GB2312"/>
                <w:bCs/>
                <w:color w:val="000000"/>
                <w:spacing w:val="-6"/>
                <w:sz w:val="28"/>
                <w:szCs w:val="28"/>
              </w:rPr>
            </w:pPr>
            <w:r>
              <w:rPr>
                <w:rFonts w:hint="eastAsia" w:ascii="仿宋_GB2312" w:hAnsi="仿宋_GB2312" w:eastAsia="仿宋_GB2312" w:cs="仿宋_GB2312"/>
                <w:bCs/>
                <w:spacing w:val="-6"/>
                <w:sz w:val="28"/>
                <w:szCs w:val="28"/>
              </w:rPr>
              <w:t>防治方法</w:t>
            </w:r>
          </w:p>
        </w:tc>
      </w:tr>
      <w:tr w14:paraId="25D1F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470" w:type="dxa"/>
            <w:vMerge w:val="restart"/>
            <w:noWrap/>
            <w:vAlign w:val="center"/>
          </w:tcPr>
          <w:p w14:paraId="54536B19">
            <w:pPr>
              <w:keepNext w:val="0"/>
              <w:keepLines w:val="0"/>
              <w:pageBreakBefore w:val="0"/>
              <w:widowControl w:val="0"/>
              <w:kinsoku/>
              <w:wordWrap/>
              <w:overflowPunct/>
              <w:topLinePunct w:val="0"/>
              <w:autoSpaceDE/>
              <w:autoSpaceDN/>
              <w:bidi w:val="0"/>
              <w:spacing w:line="640" w:lineRule="exact"/>
              <w:textAlignment w:val="auto"/>
              <w:rPr>
                <w:rFonts w:hint="eastAsia" w:ascii="仿宋_GB2312" w:hAnsi="仿宋_GB2312" w:eastAsia="仿宋_GB2312"/>
                <w:spacing w:val="-6"/>
                <w:sz w:val="28"/>
                <w:szCs w:val="28"/>
              </w:rPr>
            </w:pPr>
            <w:r>
              <w:rPr>
                <w:rFonts w:hint="eastAsia" w:ascii="仿宋_GB2312" w:hAnsi="仿宋_GB2312" w:eastAsia="仿宋_GB2312" w:cs="仿宋_GB2312"/>
                <w:spacing w:val="-6"/>
                <w:sz w:val="28"/>
                <w:szCs w:val="28"/>
              </w:rPr>
              <w:t>水稻</w:t>
            </w:r>
          </w:p>
        </w:tc>
        <w:tc>
          <w:tcPr>
            <w:tcW w:w="3393" w:type="dxa"/>
            <w:noWrap/>
            <w:vAlign w:val="center"/>
          </w:tcPr>
          <w:p w14:paraId="6380560A">
            <w:pPr>
              <w:keepNext w:val="0"/>
              <w:keepLines w:val="0"/>
              <w:pageBreakBefore w:val="0"/>
              <w:widowControl w:val="0"/>
              <w:kinsoku/>
              <w:wordWrap/>
              <w:overflowPunct/>
              <w:topLinePunct w:val="0"/>
              <w:autoSpaceDE/>
              <w:autoSpaceDN/>
              <w:bidi w:val="0"/>
              <w:spacing w:line="640" w:lineRule="exact"/>
              <w:ind w:firstLine="536" w:firstLineChars="200"/>
              <w:textAlignment w:val="auto"/>
              <w:rPr>
                <w:rFonts w:hint="eastAsia" w:ascii="仿宋_GB2312" w:hAnsi="仿宋_GB2312" w:eastAsia="仿宋_GB2312"/>
                <w:spacing w:val="-6"/>
                <w:sz w:val="28"/>
                <w:szCs w:val="28"/>
              </w:rPr>
            </w:pPr>
            <w:r>
              <w:rPr>
                <w:rFonts w:hint="eastAsia" w:ascii="仿宋_GB2312" w:hAnsi="仿宋_GB2312" w:eastAsia="仿宋_GB2312" w:cs="仿宋_GB2312"/>
                <w:spacing w:val="-6"/>
                <w:sz w:val="28"/>
                <w:szCs w:val="28"/>
              </w:rPr>
              <w:t>一代螟虫</w:t>
            </w:r>
          </w:p>
        </w:tc>
        <w:tc>
          <w:tcPr>
            <w:tcW w:w="3395" w:type="dxa"/>
            <w:noWrap/>
            <w:vAlign w:val="center"/>
          </w:tcPr>
          <w:p w14:paraId="2532B2F9">
            <w:pPr>
              <w:keepNext w:val="0"/>
              <w:keepLines w:val="0"/>
              <w:pageBreakBefore w:val="0"/>
              <w:widowControl w:val="0"/>
              <w:kinsoku/>
              <w:wordWrap/>
              <w:overflowPunct/>
              <w:topLinePunct w:val="0"/>
              <w:autoSpaceDE/>
              <w:autoSpaceDN/>
              <w:bidi w:val="0"/>
              <w:spacing w:line="640" w:lineRule="exact"/>
              <w:textAlignment w:val="auto"/>
              <w:rPr>
                <w:rFonts w:hint="eastAsia" w:ascii="仿宋_GB2312" w:hAnsi="仿宋_GB2312" w:eastAsia="仿宋_GB2312"/>
                <w:spacing w:val="-8"/>
                <w:sz w:val="28"/>
                <w:szCs w:val="28"/>
              </w:rPr>
            </w:pPr>
            <w:r>
              <w:rPr>
                <w:rFonts w:hint="eastAsia" w:ascii="仿宋_GB2312" w:hAnsi="仿宋_GB2312" w:eastAsia="仿宋_GB2312" w:cs="仿宋_GB2312"/>
                <w:spacing w:val="-8"/>
                <w:sz w:val="28"/>
                <w:szCs w:val="28"/>
              </w:rPr>
              <w:t>县农业农村局预测预报时间</w:t>
            </w:r>
          </w:p>
        </w:tc>
        <w:tc>
          <w:tcPr>
            <w:tcW w:w="1655" w:type="dxa"/>
            <w:vMerge w:val="restart"/>
            <w:noWrap/>
            <w:vAlign w:val="center"/>
          </w:tcPr>
          <w:p w14:paraId="45F44880">
            <w:pPr>
              <w:keepNext w:val="0"/>
              <w:keepLines w:val="0"/>
              <w:pageBreakBefore w:val="0"/>
              <w:widowControl w:val="0"/>
              <w:kinsoku/>
              <w:wordWrap/>
              <w:overflowPunct/>
              <w:topLinePunct w:val="0"/>
              <w:autoSpaceDE/>
              <w:autoSpaceDN/>
              <w:bidi w:val="0"/>
              <w:spacing w:line="640" w:lineRule="exact"/>
              <w:textAlignment w:val="auto"/>
              <w:rPr>
                <w:rFonts w:hint="eastAsia" w:ascii="仿宋_GB2312" w:hAnsi="仿宋_GB2312" w:eastAsia="仿宋_GB2312"/>
                <w:color w:val="000000"/>
                <w:spacing w:val="-6"/>
                <w:sz w:val="28"/>
                <w:szCs w:val="28"/>
              </w:rPr>
            </w:pPr>
            <w:r>
              <w:rPr>
                <w:rFonts w:hint="eastAsia" w:ascii="仿宋_GB2312" w:hAnsi="仿宋_GB2312" w:eastAsia="仿宋_GB2312" w:cs="仿宋_GB2312"/>
                <w:spacing w:val="-6"/>
                <w:sz w:val="28"/>
                <w:szCs w:val="28"/>
              </w:rPr>
              <w:t>严格按照农业生产所需药械、器械使用说明操作。</w:t>
            </w:r>
          </w:p>
        </w:tc>
      </w:tr>
      <w:tr w14:paraId="08648A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jc w:val="center"/>
        </w:trPr>
        <w:tc>
          <w:tcPr>
            <w:tcW w:w="470" w:type="dxa"/>
            <w:vMerge w:val="continue"/>
            <w:noWrap/>
            <w:vAlign w:val="center"/>
          </w:tcPr>
          <w:p w14:paraId="7AB74F5A">
            <w:pPr>
              <w:keepNext w:val="0"/>
              <w:keepLines w:val="0"/>
              <w:pageBreakBefore w:val="0"/>
              <w:widowControl w:val="0"/>
              <w:kinsoku/>
              <w:wordWrap/>
              <w:overflowPunct/>
              <w:topLinePunct w:val="0"/>
              <w:autoSpaceDE/>
              <w:autoSpaceDN/>
              <w:bidi w:val="0"/>
              <w:spacing w:line="640" w:lineRule="exact"/>
              <w:ind w:firstLine="536" w:firstLineChars="200"/>
              <w:textAlignment w:val="auto"/>
              <w:rPr>
                <w:rFonts w:hint="eastAsia" w:ascii="仿宋_GB2312" w:hAnsi="仿宋_GB2312" w:eastAsia="仿宋_GB2312"/>
                <w:spacing w:val="-6"/>
                <w:sz w:val="28"/>
                <w:szCs w:val="28"/>
              </w:rPr>
            </w:pPr>
          </w:p>
        </w:tc>
        <w:tc>
          <w:tcPr>
            <w:tcW w:w="3393" w:type="dxa"/>
            <w:noWrap/>
            <w:vAlign w:val="center"/>
          </w:tcPr>
          <w:p w14:paraId="0E662E7A">
            <w:pPr>
              <w:keepNext w:val="0"/>
              <w:keepLines w:val="0"/>
              <w:pageBreakBefore w:val="0"/>
              <w:widowControl w:val="0"/>
              <w:kinsoku/>
              <w:wordWrap/>
              <w:overflowPunct/>
              <w:topLinePunct w:val="0"/>
              <w:autoSpaceDE/>
              <w:autoSpaceDN/>
              <w:bidi w:val="0"/>
              <w:spacing w:line="640" w:lineRule="exact"/>
              <w:textAlignment w:val="auto"/>
              <w:rPr>
                <w:rFonts w:hint="eastAsia" w:ascii="仿宋_GB2312" w:hAnsi="仿宋_GB2312" w:eastAsia="仿宋_GB2312"/>
                <w:spacing w:val="-6"/>
                <w:sz w:val="28"/>
                <w:szCs w:val="28"/>
              </w:rPr>
            </w:pPr>
            <w:r>
              <w:rPr>
                <w:rFonts w:hint="eastAsia" w:ascii="仿宋_GB2312" w:hAnsi="仿宋_GB2312" w:eastAsia="仿宋_GB2312" w:cs="仿宋_GB2312"/>
                <w:spacing w:val="-6"/>
                <w:sz w:val="28"/>
                <w:szCs w:val="28"/>
              </w:rPr>
              <w:t>穗期病虫（主防二化螟、稻瘟病、纹枯病、次防三化螟、稻纵卷叶螟等鳞翅目害虫）</w:t>
            </w:r>
          </w:p>
        </w:tc>
        <w:tc>
          <w:tcPr>
            <w:tcW w:w="3395" w:type="dxa"/>
            <w:noWrap/>
            <w:vAlign w:val="center"/>
          </w:tcPr>
          <w:p w14:paraId="13224B53">
            <w:pPr>
              <w:keepNext w:val="0"/>
              <w:keepLines w:val="0"/>
              <w:pageBreakBefore w:val="0"/>
              <w:widowControl w:val="0"/>
              <w:kinsoku/>
              <w:wordWrap/>
              <w:overflowPunct/>
              <w:topLinePunct w:val="0"/>
              <w:autoSpaceDE/>
              <w:autoSpaceDN/>
              <w:bidi w:val="0"/>
              <w:spacing w:line="640" w:lineRule="exact"/>
              <w:textAlignment w:val="auto"/>
              <w:rPr>
                <w:rFonts w:hint="eastAsia" w:ascii="仿宋_GB2312" w:hAnsi="仿宋_GB2312" w:eastAsia="仿宋_GB2312"/>
                <w:spacing w:val="-6"/>
                <w:sz w:val="28"/>
                <w:szCs w:val="28"/>
              </w:rPr>
            </w:pPr>
            <w:r>
              <w:rPr>
                <w:rFonts w:hint="eastAsia" w:ascii="仿宋_GB2312" w:hAnsi="仿宋_GB2312" w:eastAsia="仿宋_GB2312" w:cs="仿宋_GB2312"/>
                <w:spacing w:val="-6"/>
                <w:sz w:val="28"/>
                <w:szCs w:val="28"/>
              </w:rPr>
              <w:t>县农业农村局预测预报时间（二代二化螟防治时间）</w:t>
            </w:r>
          </w:p>
        </w:tc>
        <w:tc>
          <w:tcPr>
            <w:tcW w:w="1655" w:type="dxa"/>
            <w:vMerge w:val="continue"/>
            <w:noWrap/>
            <w:vAlign w:val="center"/>
          </w:tcPr>
          <w:p w14:paraId="373C62E9">
            <w:pPr>
              <w:keepNext w:val="0"/>
              <w:keepLines w:val="0"/>
              <w:pageBreakBefore w:val="0"/>
              <w:widowControl w:val="0"/>
              <w:kinsoku/>
              <w:wordWrap/>
              <w:overflowPunct/>
              <w:topLinePunct w:val="0"/>
              <w:autoSpaceDE/>
              <w:autoSpaceDN/>
              <w:bidi w:val="0"/>
              <w:spacing w:line="640" w:lineRule="exact"/>
              <w:ind w:firstLine="536" w:firstLineChars="200"/>
              <w:textAlignment w:val="auto"/>
              <w:rPr>
                <w:rFonts w:hint="eastAsia" w:ascii="仿宋_GB2312" w:hAnsi="仿宋_GB2312" w:eastAsia="仿宋_GB2312"/>
                <w:color w:val="000000"/>
                <w:spacing w:val="-6"/>
                <w:sz w:val="28"/>
                <w:szCs w:val="28"/>
              </w:rPr>
            </w:pPr>
          </w:p>
        </w:tc>
      </w:tr>
    </w:tbl>
    <w:p w14:paraId="4CA9402D">
      <w:pPr>
        <w:pStyle w:val="5"/>
        <w:keepNext w:val="0"/>
        <w:keepLines w:val="0"/>
        <w:pageBreakBefore w:val="0"/>
        <w:widowControl w:val="0"/>
        <w:kinsoku/>
        <w:wordWrap/>
        <w:overflowPunct/>
        <w:topLinePunct w:val="0"/>
        <w:autoSpaceDE/>
        <w:autoSpaceDN/>
        <w:bidi w:val="0"/>
        <w:spacing w:line="640" w:lineRule="exact"/>
        <w:ind w:left="0" w:leftChars="0" w:firstLine="616"/>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lang w:val="en-US" w:eastAsia="zh-CN"/>
        </w:rPr>
        <w:t>5</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机收</w:t>
      </w:r>
      <w:r>
        <w:rPr>
          <w:rFonts w:hint="eastAsia" w:ascii="仿宋_GB2312" w:hAnsi="仿宋_GB2312" w:eastAsia="仿宋_GB2312" w:cs="仿宋_GB2312"/>
          <w:spacing w:val="-6"/>
          <w:sz w:val="32"/>
          <w:szCs w:val="32"/>
          <w:lang w:eastAsia="zh-CN"/>
        </w:rPr>
        <w:t>。</w:t>
      </w:r>
    </w:p>
    <w:p w14:paraId="00A6627D">
      <w:pPr>
        <w:pStyle w:val="5"/>
        <w:keepNext w:val="0"/>
        <w:keepLines w:val="0"/>
        <w:pageBreakBefore w:val="0"/>
        <w:widowControl w:val="0"/>
        <w:kinsoku/>
        <w:wordWrap/>
        <w:overflowPunct/>
        <w:topLinePunct w:val="0"/>
        <w:autoSpaceDE/>
        <w:autoSpaceDN/>
        <w:bidi w:val="0"/>
        <w:spacing w:line="640" w:lineRule="exact"/>
        <w:ind w:left="0" w:leftChars="0" w:firstLine="616"/>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sz w:val="32"/>
          <w:szCs w:val="32"/>
        </w:rPr>
        <w:t>损失率</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全喂入收割机应小于等于3.5％，半喂入收割机应小于等于2.5％。</w:t>
      </w:r>
    </w:p>
    <w:p w14:paraId="65CD538C">
      <w:pPr>
        <w:pStyle w:val="5"/>
        <w:keepNext w:val="0"/>
        <w:keepLines w:val="0"/>
        <w:pageBreakBefore w:val="0"/>
        <w:widowControl w:val="0"/>
        <w:kinsoku/>
        <w:wordWrap/>
        <w:overflowPunct/>
        <w:topLinePunct w:val="0"/>
        <w:autoSpaceDE/>
        <w:autoSpaceDN/>
        <w:bidi w:val="0"/>
        <w:spacing w:line="640" w:lineRule="exact"/>
        <w:ind w:left="0" w:leftChars="0" w:firstLine="616"/>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sz w:val="32"/>
          <w:szCs w:val="32"/>
        </w:rPr>
        <w:t>含杂率</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全喂入收割机应小于等于2.5％，半喂入收割机应小于等于2.0％。</w:t>
      </w:r>
    </w:p>
    <w:p w14:paraId="1FB141B9">
      <w:pPr>
        <w:pStyle w:val="5"/>
        <w:keepNext w:val="0"/>
        <w:keepLines w:val="0"/>
        <w:pageBreakBefore w:val="0"/>
        <w:widowControl w:val="0"/>
        <w:kinsoku/>
        <w:wordWrap/>
        <w:overflowPunct/>
        <w:topLinePunct w:val="0"/>
        <w:autoSpaceDE/>
        <w:autoSpaceDN/>
        <w:bidi w:val="0"/>
        <w:spacing w:line="640" w:lineRule="exact"/>
        <w:ind w:left="0" w:leftChars="0" w:firstLine="616"/>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sz w:val="32"/>
          <w:szCs w:val="32"/>
        </w:rPr>
        <w:t>破碎率</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全喂入收割机应小于等于2.5％，半喂入收割机应小于等于1.0％。</w:t>
      </w:r>
    </w:p>
    <w:p w14:paraId="7F8D2DFF">
      <w:pPr>
        <w:pStyle w:val="5"/>
        <w:keepNext w:val="0"/>
        <w:keepLines w:val="0"/>
        <w:pageBreakBefore w:val="0"/>
        <w:widowControl w:val="0"/>
        <w:kinsoku/>
        <w:wordWrap/>
        <w:overflowPunct/>
        <w:topLinePunct w:val="0"/>
        <w:autoSpaceDE/>
        <w:autoSpaceDN/>
        <w:bidi w:val="0"/>
        <w:spacing w:line="640" w:lineRule="exact"/>
        <w:ind w:left="0" w:leftChars="0" w:firstLine="616"/>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sz w:val="32"/>
          <w:szCs w:val="32"/>
        </w:rPr>
        <w:t>割茬高度</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应小于等于18厘米。</w:t>
      </w:r>
    </w:p>
    <w:p w14:paraId="7D79E08D">
      <w:pPr>
        <w:pStyle w:val="5"/>
        <w:keepNext w:val="0"/>
        <w:keepLines w:val="0"/>
        <w:pageBreakBefore w:val="0"/>
        <w:widowControl w:val="0"/>
        <w:kinsoku/>
        <w:wordWrap/>
        <w:overflowPunct/>
        <w:topLinePunct w:val="0"/>
        <w:autoSpaceDE/>
        <w:autoSpaceDN/>
        <w:bidi w:val="0"/>
        <w:spacing w:line="640" w:lineRule="exact"/>
        <w:ind w:left="0" w:leftChars="0" w:firstLine="616"/>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sz w:val="32"/>
          <w:szCs w:val="32"/>
        </w:rPr>
        <w:t>茎秆切碎合格率</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应大于等于90％。</w:t>
      </w:r>
    </w:p>
    <w:p w14:paraId="5FED6926">
      <w:pPr>
        <w:pStyle w:val="5"/>
        <w:keepNext w:val="0"/>
        <w:keepLines w:val="0"/>
        <w:pageBreakBefore w:val="0"/>
        <w:widowControl w:val="0"/>
        <w:kinsoku/>
        <w:wordWrap/>
        <w:overflowPunct/>
        <w:topLinePunct w:val="0"/>
        <w:autoSpaceDE/>
        <w:autoSpaceDN/>
        <w:bidi w:val="0"/>
        <w:spacing w:line="640" w:lineRule="exact"/>
        <w:ind w:left="0" w:leftChars="0" w:firstLine="616"/>
        <w:textAlignment w:val="auto"/>
        <w:rPr>
          <w:rFonts w:hint="eastAsia" w:ascii="仿宋_GB2312" w:hAnsi="仿宋_GB2312" w:eastAsia="仿宋_GB2312" w:cs="仿宋_GB2312"/>
          <w:spacing w:val="-6"/>
        </w:rPr>
      </w:pPr>
      <w:r>
        <w:rPr>
          <w:rFonts w:hint="eastAsia" w:ascii="仿宋_GB2312" w:hAnsi="仿宋_GB2312" w:eastAsia="仿宋_GB2312" w:cs="仿宋_GB2312"/>
          <w:spacing w:val="-6"/>
          <w:sz w:val="32"/>
          <w:szCs w:val="32"/>
        </w:rPr>
        <w:t>漏收情况</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收割后的田块，应无漏收的现象。</w:t>
      </w:r>
    </w:p>
    <w:p w14:paraId="4EA610D8">
      <w:pPr>
        <w:pStyle w:val="5"/>
        <w:keepNext w:val="0"/>
        <w:keepLines w:val="0"/>
        <w:pageBreakBefore w:val="0"/>
        <w:widowControl w:val="0"/>
        <w:kinsoku/>
        <w:wordWrap/>
        <w:overflowPunct/>
        <w:topLinePunct w:val="0"/>
        <w:autoSpaceDE/>
        <w:autoSpaceDN/>
        <w:bidi w:val="0"/>
        <w:spacing w:line="640" w:lineRule="exact"/>
        <w:ind w:left="0" w:leftChars="0" w:firstLine="616"/>
        <w:textAlignment w:val="auto"/>
        <w:rPr>
          <w:rFonts w:hint="eastAsia" w:ascii="仿宋_GB2312" w:hAnsi="仿宋_GB2312" w:eastAsia="仿宋_GB2312" w:cs="仿宋_GB2312"/>
        </w:rPr>
      </w:pPr>
      <w:r>
        <w:rPr>
          <w:rFonts w:hint="eastAsia" w:ascii="仿宋_GB2312" w:hAnsi="仿宋_GB2312" w:eastAsia="仿宋_GB2312" w:cs="仿宋_GB2312"/>
          <w:spacing w:val="-6"/>
          <w:sz w:val="32"/>
          <w:szCs w:val="32"/>
        </w:rPr>
        <w:t>污染情况</w:t>
      </w:r>
      <w:r>
        <w:rPr>
          <w:rFonts w:hint="eastAsia" w:ascii="仿宋_GB2312" w:hAnsi="仿宋_GB2312" w:eastAsia="仿宋_GB2312" w:cs="仿宋_GB2312"/>
          <w:spacing w:val="-6"/>
          <w:sz w:val="32"/>
          <w:szCs w:val="32"/>
          <w:lang w:eastAsia="zh-CN"/>
        </w:rPr>
        <w:t>：</w:t>
      </w:r>
      <w:r>
        <w:rPr>
          <w:rFonts w:hint="eastAsia" w:ascii="仿宋_GB2312" w:hAnsi="仿宋_GB2312" w:eastAsia="仿宋_GB2312" w:cs="仿宋_GB2312"/>
          <w:spacing w:val="-6"/>
          <w:sz w:val="32"/>
          <w:szCs w:val="32"/>
        </w:rPr>
        <w:t>籽粒无污染；地块和茎秆中无污染。</w:t>
      </w:r>
    </w:p>
    <w:p w14:paraId="0A7A2B50">
      <w:pPr>
        <w:pStyle w:val="2"/>
        <w:keepNext w:val="0"/>
        <w:keepLines w:val="0"/>
        <w:pageBreakBefore w:val="0"/>
        <w:widowControl w:val="0"/>
        <w:kinsoku/>
        <w:wordWrap/>
        <w:overflowPunct/>
        <w:topLinePunct w:val="0"/>
        <w:autoSpaceDE/>
        <w:autoSpaceDN/>
        <w:bidi w:val="0"/>
        <w:spacing w:line="64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玉米</w:t>
      </w:r>
    </w:p>
    <w:p w14:paraId="0E8803A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）耕地整地服务（耕）</w:t>
      </w:r>
    </w:p>
    <w:p w14:paraId="558B2A9A">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kern w:val="2"/>
          <w:sz w:val="32"/>
          <w:szCs w:val="32"/>
          <w:lang w:val="en-US" w:eastAsia="zh-CN" w:bidi="ar-SA"/>
        </w:rPr>
        <w:t>①作业方式：</w:t>
      </w:r>
      <w:r>
        <w:rPr>
          <w:rFonts w:hint="eastAsia" w:ascii="仿宋_GB2312" w:hAnsi="仿宋_GB2312" w:eastAsia="仿宋_GB2312" w:cs="仿宋_GB2312"/>
          <w:sz w:val="32"/>
          <w:szCs w:val="32"/>
          <w:lang w:eastAsia="zh-CN"/>
        </w:rPr>
        <w:t>深耕/旋耕/免耕，适期作业。</w:t>
      </w:r>
    </w:p>
    <w:p w14:paraId="56D52AAC">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pacing w:val="-6"/>
          <w:kern w:val="2"/>
          <w:sz w:val="32"/>
          <w:szCs w:val="32"/>
          <w:lang w:val="en-US" w:eastAsia="zh-CN" w:bidi="ar-SA"/>
        </w:rPr>
      </w:pPr>
      <w:r>
        <w:rPr>
          <w:rFonts w:hint="eastAsia" w:ascii="仿宋_GB2312" w:hAnsi="仿宋_GB2312" w:eastAsia="仿宋_GB2312" w:cs="仿宋_GB2312"/>
          <w:spacing w:val="-6"/>
          <w:kern w:val="2"/>
          <w:sz w:val="32"/>
          <w:szCs w:val="32"/>
          <w:lang w:val="en-US" w:eastAsia="zh-CN" w:bidi="ar-SA"/>
        </w:rPr>
        <w:t>②质量指标。</w:t>
      </w:r>
    </w:p>
    <w:p w14:paraId="6C8099D7">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深耕深度：20–25 cm，旋耕深度≥15 cm；</w:t>
      </w:r>
    </w:p>
    <w:p w14:paraId="54B2E212">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碎土率：≥85%，无大土块、无暗垡；</w:t>
      </w:r>
    </w:p>
    <w:p w14:paraId="525E87E4">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田面平整度：高低差≤5 cm，无漏耕、重耕；</w:t>
      </w:r>
    </w:p>
    <w:p w14:paraId="43E80131">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秸秆还田：粉碎长度≤10 cm，抛撒均匀度≥80%覆盖度：秸秆覆盖地表面积比例≥90%，</w:t>
      </w:r>
    </w:p>
    <w:p w14:paraId="6167D3BD">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）播种服务（种）</w:t>
      </w:r>
    </w:p>
    <w:p w14:paraId="04F9136E">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kern w:val="2"/>
          <w:sz w:val="32"/>
          <w:szCs w:val="32"/>
          <w:lang w:val="en-US" w:eastAsia="zh-CN" w:bidi="ar-SA"/>
        </w:rPr>
        <w:t>①种子处理：</w:t>
      </w:r>
      <w:r>
        <w:rPr>
          <w:rFonts w:hint="eastAsia" w:ascii="仿宋_GB2312" w:hAnsi="仿宋_GB2312" w:eastAsia="仿宋_GB2312" w:cs="仿宋_GB2312"/>
          <w:sz w:val="32"/>
          <w:szCs w:val="32"/>
          <w:lang w:eastAsia="zh-CN"/>
        </w:rPr>
        <w:t>晒种、包衣/拌种，包衣均匀度≥90%，破损率≤2%留存药剂使用凭证与处理记录</w:t>
      </w:r>
    </w:p>
    <w:p w14:paraId="51DF523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pacing w:val="0"/>
          <w:kern w:val="2"/>
          <w:sz w:val="32"/>
          <w:szCs w:val="32"/>
          <w:lang w:val="en-US" w:eastAsia="zh-CN" w:bidi="ar-SA"/>
        </w:rPr>
      </w:pPr>
      <w:r>
        <w:rPr>
          <w:rFonts w:hint="eastAsia" w:ascii="仿宋_GB2312" w:hAnsi="仿宋_GB2312" w:eastAsia="仿宋_GB2312" w:cs="仿宋_GB2312"/>
          <w:spacing w:val="0"/>
          <w:kern w:val="2"/>
          <w:sz w:val="32"/>
          <w:szCs w:val="32"/>
          <w:lang w:val="en-US" w:eastAsia="zh-CN" w:bidi="ar-SA"/>
        </w:rPr>
        <w:t>②机械精量播种</w:t>
      </w:r>
    </w:p>
    <w:p w14:paraId="045EF1A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行距：推行大豆玉米带状套作模式，推荐按照3行大豆与2行玉米带状套作种植。一个生产单元的宽度为2.4—2.5米，玉米行距0.4米，大豆行距0.30—0.35米（根据播种机及收获机宽度匹配），玉米带与大豆带间距0.7米。</w:t>
      </w:r>
    </w:p>
    <w:p w14:paraId="43B89E2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株距：按密度定，穴距误差≤3 cm</w:t>
      </w:r>
    </w:p>
    <w:p w14:paraId="25C8A00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播种深度：3–5 cm，深浅一致</w:t>
      </w:r>
    </w:p>
    <w:p w14:paraId="009F3A3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漏播率≤2%，重播率≤3%，空穴率＜1%</w:t>
      </w:r>
    </w:p>
    <w:p w14:paraId="7DDC412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亩密度：</w:t>
      </w:r>
      <w:r>
        <w:rPr>
          <w:rFonts w:hint="eastAsia" w:ascii="仿宋_GB2312" w:hAnsi="仿宋_GB2312" w:eastAsia="仿宋_GB2312" w:cs="仿宋_GB2312"/>
          <w:sz w:val="32"/>
          <w:szCs w:val="32"/>
          <w:lang w:val="en-US" w:eastAsia="zh-CN"/>
        </w:rPr>
        <w:t>3500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4500</w:t>
      </w:r>
      <w:r>
        <w:rPr>
          <w:rFonts w:hint="eastAsia" w:ascii="仿宋_GB2312" w:hAnsi="仿宋_GB2312" w:eastAsia="仿宋_GB2312" w:cs="仿宋_GB2312"/>
          <w:sz w:val="32"/>
          <w:szCs w:val="32"/>
          <w:lang w:eastAsia="zh-CN"/>
        </w:rPr>
        <w:t>株/亩（春、夏玉米）</w:t>
      </w:r>
    </w:p>
    <w:p w14:paraId="23D2FDE9">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）病虫害统防统治服务（防）</w:t>
      </w:r>
    </w:p>
    <w:p w14:paraId="360FBFE2">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kern w:val="2"/>
          <w:sz w:val="32"/>
          <w:szCs w:val="32"/>
          <w:lang w:val="en-US" w:eastAsia="zh-CN" w:bidi="ar-SA"/>
        </w:rPr>
        <w:t>①作业方式：</w:t>
      </w:r>
      <w:r>
        <w:rPr>
          <w:rFonts w:hint="eastAsia" w:ascii="仿宋_GB2312" w:hAnsi="仿宋_GB2312" w:eastAsia="仿宋_GB2312" w:cs="仿宋_GB2312"/>
          <w:sz w:val="32"/>
          <w:szCs w:val="32"/>
          <w:lang w:eastAsia="zh-CN"/>
        </w:rPr>
        <w:t>无人机飞防/自走式喷杆喷雾机</w:t>
      </w:r>
    </w:p>
    <w:p w14:paraId="210EA188">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kern w:val="2"/>
          <w:sz w:val="32"/>
          <w:szCs w:val="32"/>
          <w:lang w:val="en-US" w:eastAsia="zh-CN" w:bidi="ar-SA"/>
        </w:rPr>
        <w:t>②质量指标：</w:t>
      </w:r>
      <w:r>
        <w:rPr>
          <w:rFonts w:hint="eastAsia" w:ascii="仿宋_GB2312" w:hAnsi="仿宋_GB2312" w:eastAsia="仿宋_GB2312" w:cs="仿宋_GB2312"/>
          <w:sz w:val="32"/>
          <w:szCs w:val="32"/>
          <w:lang w:eastAsia="zh-CN"/>
        </w:rPr>
        <w:t>施药均匀度≥90%，雾滴覆盖率达标；防治达标率≥95%，病虫草害控制在经济阈值内；用药合规：选用登记农药，严格剂量、安全间隔期；无重喷、漏喷，无药害，留存作业轨迹与用药记录。</w:t>
      </w:r>
    </w:p>
    <w:p w14:paraId="1FC4E3E0">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）机械收获服务（收）</w:t>
      </w:r>
    </w:p>
    <w:p w14:paraId="2901A12D">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kern w:val="2"/>
          <w:sz w:val="32"/>
          <w:szCs w:val="32"/>
          <w:lang w:val="en-US" w:eastAsia="zh-CN" w:bidi="ar-SA"/>
        </w:rPr>
        <w:t>①果穗收获。</w:t>
      </w:r>
      <w:r>
        <w:rPr>
          <w:rFonts w:hint="eastAsia" w:ascii="仿宋_GB2312" w:hAnsi="仿宋_GB2312" w:eastAsia="仿宋_GB2312" w:cs="仿宋_GB2312"/>
          <w:sz w:val="32"/>
          <w:szCs w:val="32"/>
          <w:lang w:eastAsia="zh-CN"/>
        </w:rPr>
        <w:t>总损失率≤3.5%，籽粒破碎率≤0.8%；苞叶剥净率≥85%，果穗含杂率≤1.0%</w:t>
      </w:r>
    </w:p>
    <w:p w14:paraId="7D2EAC9C">
      <w:pPr>
        <w:keepNext w:val="0"/>
        <w:keepLines w:val="0"/>
        <w:pageBreakBefore w:val="0"/>
        <w:widowControl w:val="0"/>
        <w:kinsoku/>
        <w:wordWrap/>
        <w:overflowPunct/>
        <w:topLinePunct w:val="0"/>
        <w:autoSpaceDE/>
        <w:autoSpaceDN/>
        <w:bidi w:val="0"/>
        <w:adjustRightInd/>
        <w:snapToGrid/>
        <w:spacing w:line="640" w:lineRule="exact"/>
        <w:ind w:firstLine="616"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pacing w:val="-6"/>
          <w:kern w:val="2"/>
          <w:sz w:val="32"/>
          <w:szCs w:val="32"/>
          <w:lang w:val="en-US" w:eastAsia="zh-CN" w:bidi="ar-SA"/>
        </w:rPr>
        <w:t>②籽粒直收。</w:t>
      </w:r>
      <w:r>
        <w:rPr>
          <w:rFonts w:hint="eastAsia" w:ascii="仿宋_GB2312" w:hAnsi="仿宋_GB2312" w:eastAsia="仿宋_GB2312" w:cs="仿宋_GB2312"/>
          <w:sz w:val="32"/>
          <w:szCs w:val="32"/>
          <w:lang w:eastAsia="zh-CN"/>
        </w:rPr>
        <w:t>总损失率≤4.0%，籽粒破碎率≤5.0%；籽粒含水率：25%–30%（直收）；秸秆处理：粉碎还田/打捆离田，符合还田标准。</w:t>
      </w:r>
    </w:p>
    <w:p w14:paraId="167D1045">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楷体_GB2312" w:hAnsi="楷体_GB2312" w:eastAsia="楷体_GB2312" w:cs="楷体_GB2312"/>
          <w:b w:val="0"/>
          <w:bCs w:val="0"/>
          <w:sz w:val="32"/>
          <w:szCs w:val="32"/>
          <w:lang w:eastAsia="zh-CN"/>
        </w:rPr>
      </w:pPr>
      <w:r>
        <w:rPr>
          <w:rFonts w:hint="eastAsia" w:ascii="楷体_GB2312" w:hAnsi="楷体_GB2312" w:eastAsia="楷体_GB2312" w:cs="楷体_GB2312"/>
          <w:b w:val="0"/>
          <w:bCs w:val="0"/>
          <w:sz w:val="32"/>
          <w:szCs w:val="32"/>
          <w:lang w:val="en-US" w:eastAsia="zh-CN"/>
        </w:rPr>
        <w:t>(三）资</w:t>
      </w:r>
      <w:r>
        <w:rPr>
          <w:rFonts w:hint="eastAsia" w:ascii="楷体_GB2312" w:hAnsi="楷体_GB2312" w:eastAsia="楷体_GB2312" w:cs="楷体_GB2312"/>
          <w:b w:val="0"/>
          <w:bCs w:val="0"/>
          <w:sz w:val="32"/>
          <w:szCs w:val="32"/>
        </w:rPr>
        <w:t>金补助环节及补助标准</w:t>
      </w:r>
      <w:r>
        <w:rPr>
          <w:rFonts w:hint="eastAsia" w:ascii="楷体_GB2312" w:hAnsi="楷体_GB2312" w:eastAsia="楷体_GB2312" w:cs="楷体_GB2312"/>
          <w:b w:val="0"/>
          <w:bCs w:val="0"/>
          <w:sz w:val="32"/>
          <w:szCs w:val="32"/>
          <w:lang w:eastAsia="zh-CN"/>
        </w:rPr>
        <w:t>。</w:t>
      </w:r>
    </w:p>
    <w:p w14:paraId="19A08B00">
      <w:pPr>
        <w:keepNext w:val="0"/>
        <w:keepLines w:val="0"/>
        <w:pageBreakBefore w:val="0"/>
        <w:widowControl w:val="0"/>
        <w:kinsoku/>
        <w:wordWrap/>
        <w:overflowPunct/>
        <w:topLinePunct w:val="0"/>
        <w:autoSpaceDE/>
        <w:autoSpaceDN/>
        <w:bidi w:val="0"/>
        <w:spacing w:line="640" w:lineRule="exact"/>
        <w:ind w:firstLine="640" w:firstLineChars="200"/>
        <w:textAlignment w:val="auto"/>
        <w:rPr>
          <w:rFonts w:hint="eastAsia" w:ascii="仿宋_GB2312" w:hAnsi="黑体" w:eastAsia="仿宋_GB2312"/>
          <w:b/>
          <w:bCs/>
          <w:spacing w:val="-6"/>
          <w:sz w:val="32"/>
          <w:szCs w:val="32"/>
        </w:rPr>
      </w:pP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目</w:t>
      </w:r>
      <w:r>
        <w:rPr>
          <w:rFonts w:hint="eastAsia" w:ascii="仿宋_GB2312" w:hAnsi="仿宋_GB2312" w:eastAsia="仿宋_GB2312" w:cs="仿宋_GB2312"/>
          <w:sz w:val="32"/>
          <w:szCs w:val="32"/>
        </w:rPr>
        <w:t>补助资金</w:t>
      </w:r>
      <w:r>
        <w:rPr>
          <w:rFonts w:hint="eastAsia" w:ascii="仿宋_GB2312" w:hAnsi="仿宋_GB2312" w:eastAsia="仿宋_GB2312" w:cs="仿宋_GB2312"/>
          <w:sz w:val="32"/>
          <w:szCs w:val="32"/>
          <w:lang w:eastAsia="zh-CN"/>
        </w:rPr>
        <w:t>预估</w:t>
      </w:r>
      <w:r>
        <w:rPr>
          <w:rFonts w:hint="eastAsia" w:ascii="仿宋_GB2312" w:hAnsi="仿宋_GB2312" w:eastAsia="仿宋_GB2312" w:cs="仿宋_GB2312"/>
          <w:sz w:val="32"/>
          <w:szCs w:val="32"/>
        </w:rPr>
        <w:t>共计</w:t>
      </w:r>
      <w:r>
        <w:rPr>
          <w:rFonts w:hint="eastAsia" w:ascii="仿宋_GB2312" w:hAnsi="仿宋_GB2312" w:eastAsia="仿宋_GB2312" w:cs="仿宋_GB2312"/>
          <w:sz w:val="32"/>
          <w:szCs w:val="32"/>
          <w:lang w:val="en-US" w:eastAsia="zh-CN"/>
        </w:rPr>
        <w:t>320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（具体以省级下达的资金为准）</w:t>
      </w:r>
      <w:r>
        <w:rPr>
          <w:rFonts w:hint="eastAsia" w:ascii="仿宋_GB2312" w:hAnsi="仿宋_GB2312" w:eastAsia="仿宋_GB2312" w:cs="仿宋_GB2312"/>
          <w:sz w:val="32"/>
          <w:szCs w:val="32"/>
        </w:rPr>
        <w:t>。</w:t>
      </w:r>
    </w:p>
    <w:p w14:paraId="1D439126">
      <w:pPr>
        <w:spacing w:line="600" w:lineRule="exact"/>
        <w:jc w:val="center"/>
        <w:rPr>
          <w:rFonts w:hint="eastAsia" w:ascii="仿宋_GB2312" w:hAnsi="黑体" w:eastAsia="仿宋_GB2312"/>
          <w:b/>
          <w:bCs/>
          <w:spacing w:val="-6"/>
          <w:sz w:val="32"/>
          <w:szCs w:val="32"/>
          <w:lang w:eastAsia="zh-CN"/>
        </w:rPr>
      </w:pPr>
      <w:r>
        <w:rPr>
          <w:rFonts w:hint="eastAsia" w:ascii="仿宋_GB2312" w:hAnsi="黑体" w:eastAsia="仿宋_GB2312"/>
          <w:b/>
          <w:bCs/>
          <w:spacing w:val="-6"/>
          <w:sz w:val="32"/>
          <w:szCs w:val="32"/>
        </w:rPr>
        <w:t>服务环节及补助标准</w:t>
      </w:r>
      <w:r>
        <w:rPr>
          <w:rFonts w:hint="eastAsia" w:ascii="仿宋_GB2312" w:hAnsi="黑体" w:eastAsia="仿宋_GB2312"/>
          <w:b/>
          <w:bCs/>
          <w:spacing w:val="-6"/>
          <w:sz w:val="32"/>
          <w:szCs w:val="32"/>
          <w:lang w:eastAsia="zh-CN"/>
        </w:rPr>
        <w:t>（</w:t>
      </w:r>
      <w:r>
        <w:rPr>
          <w:rFonts w:hint="eastAsia" w:ascii="仿宋_GB2312" w:hAnsi="黑体" w:eastAsia="仿宋_GB2312"/>
          <w:b/>
          <w:bCs/>
          <w:spacing w:val="-6"/>
          <w:sz w:val="32"/>
          <w:szCs w:val="32"/>
          <w:lang w:val="en-US" w:eastAsia="zh-CN"/>
        </w:rPr>
        <w:t>具体以省级下达的资金为准</w:t>
      </w:r>
      <w:r>
        <w:rPr>
          <w:rFonts w:hint="eastAsia" w:ascii="仿宋_GB2312" w:hAnsi="黑体" w:eastAsia="仿宋_GB2312"/>
          <w:b/>
          <w:bCs/>
          <w:spacing w:val="-6"/>
          <w:sz w:val="32"/>
          <w:szCs w:val="32"/>
          <w:lang w:eastAsia="zh-CN"/>
        </w:rPr>
        <w:t>）</w:t>
      </w:r>
    </w:p>
    <w:p w14:paraId="511C43C8">
      <w:pPr>
        <w:pStyle w:val="2"/>
        <w:rPr>
          <w:b/>
          <w:bCs/>
        </w:rPr>
      </w:pPr>
    </w:p>
    <w:tbl>
      <w:tblPr>
        <w:tblStyle w:val="6"/>
        <w:tblW w:w="5323" w:type="pct"/>
        <w:jc w:val="center"/>
        <w:tblLayout w:type="fixed"/>
        <w:tblCellMar>
          <w:top w:w="0" w:type="dxa"/>
          <w:left w:w="108" w:type="dxa"/>
          <w:bottom w:w="0" w:type="dxa"/>
          <w:right w:w="108" w:type="dxa"/>
        </w:tblCellMar>
      </w:tblPr>
      <w:tblGrid>
        <w:gridCol w:w="945"/>
        <w:gridCol w:w="1715"/>
        <w:gridCol w:w="1287"/>
        <w:gridCol w:w="1006"/>
        <w:gridCol w:w="1164"/>
        <w:gridCol w:w="1396"/>
        <w:gridCol w:w="1262"/>
        <w:gridCol w:w="871"/>
      </w:tblGrid>
      <w:tr w14:paraId="7C66BC30">
        <w:tblPrEx>
          <w:tblCellMar>
            <w:top w:w="0" w:type="dxa"/>
            <w:left w:w="108" w:type="dxa"/>
            <w:bottom w:w="0" w:type="dxa"/>
            <w:right w:w="108" w:type="dxa"/>
          </w:tblCellMar>
        </w:tblPrEx>
        <w:trPr>
          <w:trHeight w:val="1390" w:hRule="atLeast"/>
          <w:jc w:val="center"/>
        </w:trPr>
        <w:tc>
          <w:tcPr>
            <w:tcW w:w="489" w:type="pct"/>
            <w:tcBorders>
              <w:top w:val="single" w:color="auto" w:sz="4" w:space="0"/>
              <w:left w:val="single" w:color="auto" w:sz="4" w:space="0"/>
              <w:bottom w:val="single" w:color="auto" w:sz="4" w:space="0"/>
              <w:right w:val="single" w:color="auto" w:sz="4" w:space="0"/>
            </w:tcBorders>
            <w:noWrap w:val="0"/>
            <w:vAlign w:val="center"/>
          </w:tcPr>
          <w:p w14:paraId="23825D66">
            <w:pPr>
              <w:widowControl/>
              <w:spacing w:line="380" w:lineRule="exact"/>
              <w:jc w:val="center"/>
              <w:textAlignment w:val="center"/>
              <w:rPr>
                <w:rFonts w:hint="eastAsia" w:ascii="仿宋_GB2312" w:hAnsi="仿宋_GB2312" w:eastAsia="仿宋_GB2312"/>
                <w:bCs/>
                <w:color w:val="000000"/>
                <w:spacing w:val="-6"/>
                <w:kern w:val="0"/>
                <w:sz w:val="28"/>
                <w:szCs w:val="28"/>
                <w:highlight w:val="none"/>
              </w:rPr>
            </w:pPr>
            <w:r>
              <w:rPr>
                <w:rFonts w:hint="eastAsia" w:ascii="仿宋_GB2312" w:hAnsi="仿宋_GB2312" w:eastAsia="仿宋_GB2312" w:cs="仿宋_GB2312"/>
                <w:bCs/>
                <w:color w:val="000000"/>
                <w:spacing w:val="-6"/>
                <w:kern w:val="0"/>
                <w:sz w:val="28"/>
                <w:szCs w:val="28"/>
                <w:highlight w:val="none"/>
              </w:rPr>
              <w:t>服务</w:t>
            </w:r>
          </w:p>
          <w:p w14:paraId="2143045A">
            <w:pPr>
              <w:widowControl/>
              <w:spacing w:line="380" w:lineRule="exact"/>
              <w:jc w:val="center"/>
              <w:textAlignment w:val="center"/>
              <w:rPr>
                <w:rFonts w:hint="eastAsia" w:ascii="仿宋_GB2312" w:hAnsi="宋体" w:eastAsia="仿宋_GB2312" w:cs="宋体"/>
                <w:bCs/>
                <w:color w:val="C00000"/>
                <w:spacing w:val="-6"/>
                <w:sz w:val="28"/>
                <w:szCs w:val="28"/>
                <w:highlight w:val="none"/>
              </w:rPr>
            </w:pPr>
            <w:r>
              <w:rPr>
                <w:rFonts w:hint="eastAsia" w:ascii="仿宋_GB2312" w:hAnsi="仿宋_GB2312" w:eastAsia="仿宋_GB2312" w:cs="仿宋_GB2312"/>
                <w:bCs/>
                <w:color w:val="000000"/>
                <w:spacing w:val="-6"/>
                <w:kern w:val="0"/>
                <w:sz w:val="28"/>
                <w:szCs w:val="28"/>
                <w:highlight w:val="none"/>
              </w:rPr>
              <w:t>环节</w:t>
            </w:r>
          </w:p>
        </w:tc>
        <w:tc>
          <w:tcPr>
            <w:tcW w:w="888" w:type="pct"/>
            <w:tcBorders>
              <w:top w:val="single" w:color="auto" w:sz="4" w:space="0"/>
              <w:left w:val="nil"/>
              <w:bottom w:val="single" w:color="auto" w:sz="4" w:space="0"/>
              <w:right w:val="single" w:color="auto" w:sz="4" w:space="0"/>
            </w:tcBorders>
            <w:noWrap w:val="0"/>
            <w:vAlign w:val="center"/>
          </w:tcPr>
          <w:p w14:paraId="5ABA0792">
            <w:pPr>
              <w:widowControl/>
              <w:spacing w:line="380" w:lineRule="exact"/>
              <w:jc w:val="center"/>
              <w:textAlignment w:val="center"/>
              <w:rPr>
                <w:rFonts w:hint="eastAsia" w:ascii="仿宋_GB2312" w:hAnsi="仿宋_GB2312" w:eastAsia="仿宋_GB2312" w:cs="仿宋_GB2312"/>
                <w:bCs/>
                <w:color w:val="000000"/>
                <w:spacing w:val="-6"/>
                <w:sz w:val="28"/>
                <w:szCs w:val="28"/>
                <w:highlight w:val="none"/>
              </w:rPr>
            </w:pPr>
            <w:r>
              <w:rPr>
                <w:rFonts w:hint="eastAsia" w:ascii="仿宋_GB2312" w:hAnsi="仿宋_GB2312" w:eastAsia="仿宋_GB2312" w:cs="仿宋_GB2312"/>
                <w:bCs/>
                <w:color w:val="000000"/>
                <w:spacing w:val="-6"/>
                <w:sz w:val="28"/>
                <w:szCs w:val="28"/>
                <w:highlight w:val="none"/>
              </w:rPr>
              <w:t>服务</w:t>
            </w:r>
          </w:p>
          <w:p w14:paraId="5D6C36C3">
            <w:pPr>
              <w:widowControl/>
              <w:spacing w:line="380" w:lineRule="exact"/>
              <w:jc w:val="center"/>
              <w:textAlignment w:val="center"/>
              <w:rPr>
                <w:rFonts w:hint="eastAsia" w:ascii="仿宋_GB2312" w:hAnsi="宋体" w:eastAsia="仿宋_GB2312" w:cs="宋体"/>
                <w:bCs/>
                <w:color w:val="C00000"/>
                <w:spacing w:val="-6"/>
                <w:sz w:val="28"/>
                <w:szCs w:val="28"/>
                <w:highlight w:val="none"/>
              </w:rPr>
            </w:pPr>
            <w:r>
              <w:rPr>
                <w:rFonts w:hint="eastAsia" w:ascii="仿宋_GB2312" w:hAnsi="仿宋_GB2312" w:eastAsia="仿宋_GB2312" w:cs="仿宋_GB2312"/>
                <w:bCs/>
                <w:color w:val="000000"/>
                <w:spacing w:val="-6"/>
                <w:sz w:val="28"/>
                <w:szCs w:val="28"/>
                <w:highlight w:val="none"/>
              </w:rPr>
              <w:t>内容</w:t>
            </w:r>
          </w:p>
        </w:tc>
        <w:tc>
          <w:tcPr>
            <w:tcW w:w="667" w:type="pct"/>
            <w:tcBorders>
              <w:top w:val="single" w:color="auto" w:sz="4" w:space="0"/>
              <w:left w:val="nil"/>
              <w:bottom w:val="single" w:color="auto" w:sz="4" w:space="0"/>
              <w:right w:val="single" w:color="auto" w:sz="4" w:space="0"/>
            </w:tcBorders>
            <w:noWrap w:val="0"/>
            <w:vAlign w:val="center"/>
          </w:tcPr>
          <w:p w14:paraId="6A4CCBD4">
            <w:pPr>
              <w:widowControl/>
              <w:spacing w:line="380" w:lineRule="exact"/>
              <w:jc w:val="center"/>
              <w:textAlignment w:val="center"/>
              <w:rPr>
                <w:rFonts w:hint="eastAsia" w:ascii="仿宋_GB2312" w:hAnsi="仿宋_GB2312" w:eastAsia="仿宋_GB2312" w:cs="仿宋_GB2312"/>
                <w:bCs/>
                <w:color w:val="000000"/>
                <w:spacing w:val="-6"/>
                <w:kern w:val="0"/>
                <w:sz w:val="28"/>
                <w:szCs w:val="28"/>
                <w:highlight w:val="none"/>
              </w:rPr>
            </w:pPr>
            <w:r>
              <w:rPr>
                <w:rFonts w:hint="eastAsia" w:ascii="仿宋_GB2312" w:hAnsi="仿宋_GB2312" w:eastAsia="仿宋_GB2312" w:cs="仿宋_GB2312"/>
                <w:bCs/>
                <w:color w:val="000000"/>
                <w:spacing w:val="-6"/>
                <w:kern w:val="0"/>
                <w:sz w:val="28"/>
                <w:szCs w:val="28"/>
                <w:highlight w:val="none"/>
              </w:rPr>
              <w:t>服务</w:t>
            </w:r>
          </w:p>
          <w:p w14:paraId="51570E1C">
            <w:pPr>
              <w:widowControl/>
              <w:spacing w:line="380" w:lineRule="exact"/>
              <w:jc w:val="center"/>
              <w:textAlignment w:val="center"/>
              <w:rPr>
                <w:rFonts w:hint="eastAsia" w:ascii="仿宋_GB2312" w:hAnsi="仿宋_GB2312" w:eastAsia="仿宋_GB2312" w:cs="仿宋_GB2312"/>
                <w:bCs/>
                <w:color w:val="000000"/>
                <w:spacing w:val="-6"/>
                <w:kern w:val="0"/>
                <w:sz w:val="28"/>
                <w:szCs w:val="28"/>
                <w:highlight w:val="none"/>
              </w:rPr>
            </w:pPr>
            <w:r>
              <w:rPr>
                <w:rFonts w:hint="eastAsia" w:ascii="仿宋_GB2312" w:hAnsi="仿宋_GB2312" w:eastAsia="仿宋_GB2312" w:cs="仿宋_GB2312"/>
                <w:bCs/>
                <w:color w:val="000000"/>
                <w:spacing w:val="-6"/>
                <w:kern w:val="0"/>
                <w:sz w:val="28"/>
                <w:szCs w:val="28"/>
                <w:highlight w:val="none"/>
              </w:rPr>
              <w:t>面积</w:t>
            </w:r>
          </w:p>
          <w:p w14:paraId="78CEFF5E">
            <w:pPr>
              <w:widowControl/>
              <w:spacing w:line="380" w:lineRule="exact"/>
              <w:jc w:val="center"/>
              <w:textAlignment w:val="center"/>
              <w:rPr>
                <w:rFonts w:hint="eastAsia" w:ascii="仿宋_GB2312" w:hAnsi="宋体" w:eastAsia="仿宋_GB2312" w:cs="宋体"/>
                <w:bCs/>
                <w:color w:val="C00000"/>
                <w:spacing w:val="-6"/>
                <w:sz w:val="28"/>
                <w:szCs w:val="28"/>
                <w:highlight w:val="none"/>
              </w:rPr>
            </w:pPr>
            <w:r>
              <w:rPr>
                <w:rFonts w:hint="eastAsia" w:ascii="仿宋_GB2312" w:hAnsi="仿宋_GB2312" w:eastAsia="仿宋_GB2312" w:cs="仿宋_GB2312"/>
                <w:bCs/>
                <w:color w:val="000000"/>
                <w:spacing w:val="-6"/>
                <w:kern w:val="0"/>
                <w:sz w:val="28"/>
                <w:szCs w:val="28"/>
                <w:highlight w:val="none"/>
              </w:rPr>
              <w:t>（万亩）</w:t>
            </w:r>
          </w:p>
        </w:tc>
        <w:tc>
          <w:tcPr>
            <w:tcW w:w="521" w:type="pct"/>
            <w:tcBorders>
              <w:top w:val="single" w:color="auto" w:sz="4" w:space="0"/>
              <w:left w:val="nil"/>
              <w:bottom w:val="single" w:color="auto" w:sz="4" w:space="0"/>
              <w:right w:val="single" w:color="auto" w:sz="4" w:space="0"/>
            </w:tcBorders>
            <w:noWrap w:val="0"/>
            <w:vAlign w:val="center"/>
          </w:tcPr>
          <w:p w14:paraId="044BA937">
            <w:pPr>
              <w:widowControl/>
              <w:spacing w:line="380" w:lineRule="exact"/>
              <w:jc w:val="center"/>
              <w:textAlignment w:val="center"/>
              <w:rPr>
                <w:rFonts w:hint="eastAsia" w:ascii="仿宋_GB2312" w:hAnsi="宋体" w:eastAsia="仿宋_GB2312" w:cs="宋体"/>
                <w:bCs/>
                <w:color w:val="C00000"/>
                <w:spacing w:val="-6"/>
                <w:sz w:val="28"/>
                <w:szCs w:val="28"/>
                <w:highlight w:val="none"/>
              </w:rPr>
            </w:pPr>
            <w:r>
              <w:rPr>
                <w:rFonts w:hint="eastAsia" w:ascii="仿宋_GB2312" w:hAnsi="仿宋_GB2312" w:eastAsia="仿宋_GB2312" w:cs="仿宋_GB2312"/>
                <w:bCs/>
                <w:color w:val="000000"/>
                <w:spacing w:val="-6"/>
                <w:sz w:val="28"/>
                <w:szCs w:val="28"/>
                <w:highlight w:val="none"/>
              </w:rPr>
              <w:t>面积系数</w:t>
            </w:r>
          </w:p>
        </w:tc>
        <w:tc>
          <w:tcPr>
            <w:tcW w:w="603" w:type="pct"/>
            <w:tcBorders>
              <w:top w:val="single" w:color="auto" w:sz="4" w:space="0"/>
              <w:left w:val="nil"/>
              <w:bottom w:val="single" w:color="auto" w:sz="4" w:space="0"/>
              <w:right w:val="single" w:color="auto" w:sz="4" w:space="0"/>
            </w:tcBorders>
            <w:noWrap w:val="0"/>
            <w:vAlign w:val="center"/>
          </w:tcPr>
          <w:p w14:paraId="071FEFB1">
            <w:pPr>
              <w:widowControl/>
              <w:spacing w:line="380" w:lineRule="exact"/>
              <w:jc w:val="center"/>
              <w:textAlignment w:val="center"/>
              <w:rPr>
                <w:rFonts w:hint="eastAsia" w:ascii="仿宋_GB2312" w:hAnsi="仿宋_GB2312" w:eastAsia="仿宋_GB2312"/>
                <w:bCs/>
                <w:color w:val="000000"/>
                <w:spacing w:val="-6"/>
                <w:kern w:val="0"/>
                <w:sz w:val="28"/>
                <w:szCs w:val="28"/>
                <w:highlight w:val="none"/>
              </w:rPr>
            </w:pPr>
            <w:r>
              <w:rPr>
                <w:rFonts w:hint="eastAsia" w:ascii="仿宋_GB2312" w:hAnsi="仿宋_GB2312" w:eastAsia="仿宋_GB2312" w:cs="仿宋_GB2312"/>
                <w:bCs/>
                <w:color w:val="000000"/>
                <w:spacing w:val="-6"/>
                <w:kern w:val="0"/>
                <w:sz w:val="28"/>
                <w:szCs w:val="28"/>
                <w:highlight w:val="none"/>
              </w:rPr>
              <w:t>按系数</w:t>
            </w:r>
          </w:p>
          <w:p w14:paraId="2083319C">
            <w:pPr>
              <w:widowControl/>
              <w:spacing w:line="380" w:lineRule="exact"/>
              <w:jc w:val="center"/>
              <w:textAlignment w:val="center"/>
              <w:rPr>
                <w:rFonts w:hint="eastAsia" w:ascii="仿宋_GB2312" w:hAnsi="宋体" w:eastAsia="仿宋_GB2312" w:cs="宋体"/>
                <w:bCs/>
                <w:color w:val="C00000"/>
                <w:spacing w:val="-6"/>
                <w:sz w:val="28"/>
                <w:szCs w:val="28"/>
                <w:highlight w:val="none"/>
              </w:rPr>
            </w:pPr>
            <w:r>
              <w:rPr>
                <w:rFonts w:hint="eastAsia" w:ascii="仿宋_GB2312" w:hAnsi="仿宋_GB2312" w:eastAsia="仿宋_GB2312" w:cs="仿宋_GB2312"/>
                <w:bCs/>
                <w:color w:val="000000"/>
                <w:spacing w:val="-6"/>
                <w:kern w:val="0"/>
                <w:sz w:val="28"/>
                <w:szCs w:val="28"/>
                <w:highlight w:val="none"/>
              </w:rPr>
              <w:t>折算</w:t>
            </w:r>
            <w:r>
              <w:rPr>
                <w:rFonts w:hint="eastAsia" w:ascii="仿宋_GB2312" w:hAnsi="仿宋_GB2312" w:eastAsia="仿宋_GB2312" w:cs="仿宋_GB2312"/>
                <w:bCs/>
                <w:color w:val="000000"/>
                <w:spacing w:val="-6"/>
                <w:kern w:val="0"/>
                <w:sz w:val="28"/>
                <w:szCs w:val="28"/>
                <w:highlight w:val="none"/>
                <w:lang w:eastAsia="zh-CN"/>
              </w:rPr>
              <w:t>面</w:t>
            </w:r>
            <w:r>
              <w:rPr>
                <w:rFonts w:hint="eastAsia" w:ascii="仿宋_GB2312" w:hAnsi="仿宋_GB2312" w:eastAsia="仿宋_GB2312" w:cs="仿宋_GB2312"/>
                <w:bCs/>
                <w:color w:val="000000"/>
                <w:spacing w:val="-6"/>
                <w:kern w:val="0"/>
                <w:sz w:val="28"/>
                <w:szCs w:val="28"/>
                <w:highlight w:val="none"/>
              </w:rPr>
              <w:t>积（万亩）</w:t>
            </w:r>
          </w:p>
        </w:tc>
        <w:tc>
          <w:tcPr>
            <w:tcW w:w="723" w:type="pct"/>
            <w:tcBorders>
              <w:top w:val="single" w:color="auto" w:sz="4" w:space="0"/>
              <w:left w:val="nil"/>
              <w:bottom w:val="single" w:color="auto" w:sz="4" w:space="0"/>
              <w:right w:val="single" w:color="auto" w:sz="4" w:space="0"/>
            </w:tcBorders>
            <w:noWrap w:val="0"/>
            <w:vAlign w:val="center"/>
          </w:tcPr>
          <w:p w14:paraId="791E515C">
            <w:pPr>
              <w:widowControl/>
              <w:spacing w:line="380" w:lineRule="exact"/>
              <w:jc w:val="center"/>
              <w:textAlignment w:val="center"/>
              <w:rPr>
                <w:rFonts w:hint="eastAsia" w:ascii="仿宋_GB2312" w:hAnsi="仿宋_GB2312" w:eastAsia="仿宋_GB2312" w:cs="仿宋_GB2312"/>
                <w:bCs/>
                <w:color w:val="000000"/>
                <w:spacing w:val="-6"/>
                <w:kern w:val="0"/>
                <w:sz w:val="28"/>
                <w:szCs w:val="28"/>
                <w:highlight w:val="none"/>
              </w:rPr>
            </w:pPr>
            <w:r>
              <w:rPr>
                <w:rFonts w:hint="eastAsia" w:ascii="仿宋_GB2312" w:hAnsi="仿宋_GB2312" w:eastAsia="仿宋_GB2312" w:cs="仿宋_GB2312"/>
                <w:bCs/>
                <w:color w:val="000000"/>
                <w:spacing w:val="-6"/>
                <w:kern w:val="0"/>
                <w:sz w:val="28"/>
                <w:szCs w:val="28"/>
                <w:highlight w:val="none"/>
              </w:rPr>
              <w:t>补助</w:t>
            </w:r>
          </w:p>
          <w:p w14:paraId="1F57E4A5">
            <w:pPr>
              <w:widowControl/>
              <w:spacing w:line="380" w:lineRule="exact"/>
              <w:jc w:val="center"/>
              <w:textAlignment w:val="center"/>
              <w:rPr>
                <w:rFonts w:hint="eastAsia" w:ascii="仿宋_GB2312" w:hAnsi="仿宋_GB2312" w:eastAsia="仿宋_GB2312" w:cs="仿宋_GB2312"/>
                <w:bCs/>
                <w:color w:val="000000"/>
                <w:spacing w:val="-6"/>
                <w:kern w:val="0"/>
                <w:sz w:val="28"/>
                <w:szCs w:val="28"/>
                <w:highlight w:val="none"/>
              </w:rPr>
            </w:pPr>
            <w:r>
              <w:rPr>
                <w:rFonts w:hint="eastAsia" w:ascii="仿宋_GB2312" w:hAnsi="仿宋_GB2312" w:eastAsia="仿宋_GB2312" w:cs="仿宋_GB2312"/>
                <w:bCs/>
                <w:color w:val="000000"/>
                <w:spacing w:val="-6"/>
                <w:kern w:val="0"/>
                <w:sz w:val="28"/>
                <w:szCs w:val="28"/>
                <w:highlight w:val="none"/>
              </w:rPr>
              <w:t>标准</w:t>
            </w:r>
          </w:p>
          <w:p w14:paraId="7AE5569F">
            <w:pPr>
              <w:widowControl/>
              <w:spacing w:line="380" w:lineRule="exact"/>
              <w:jc w:val="center"/>
              <w:textAlignment w:val="center"/>
              <w:rPr>
                <w:rFonts w:hint="eastAsia" w:ascii="仿宋_GB2312" w:hAnsi="宋体" w:eastAsia="仿宋_GB2312" w:cs="宋体"/>
                <w:bCs/>
                <w:color w:val="C00000"/>
                <w:spacing w:val="-6"/>
                <w:sz w:val="28"/>
                <w:szCs w:val="28"/>
                <w:highlight w:val="none"/>
              </w:rPr>
            </w:pPr>
            <w:r>
              <w:rPr>
                <w:rFonts w:hint="eastAsia" w:ascii="仿宋_GB2312" w:hAnsi="仿宋_GB2312" w:eastAsia="仿宋_GB2312" w:cs="仿宋_GB2312"/>
                <w:bCs/>
                <w:color w:val="000000"/>
                <w:spacing w:val="-6"/>
                <w:kern w:val="0"/>
                <w:sz w:val="28"/>
                <w:szCs w:val="28"/>
                <w:highlight w:val="none"/>
              </w:rPr>
              <w:t>（元/亩）</w:t>
            </w:r>
          </w:p>
        </w:tc>
        <w:tc>
          <w:tcPr>
            <w:tcW w:w="654" w:type="pct"/>
            <w:tcBorders>
              <w:top w:val="single" w:color="auto" w:sz="4" w:space="0"/>
              <w:left w:val="nil"/>
              <w:bottom w:val="single" w:color="auto" w:sz="4" w:space="0"/>
              <w:right w:val="single" w:color="auto" w:sz="4" w:space="0"/>
            </w:tcBorders>
            <w:noWrap w:val="0"/>
            <w:vAlign w:val="center"/>
          </w:tcPr>
          <w:p w14:paraId="3C27CCD3">
            <w:pPr>
              <w:widowControl/>
              <w:spacing w:line="380" w:lineRule="exact"/>
              <w:jc w:val="center"/>
              <w:textAlignment w:val="center"/>
              <w:rPr>
                <w:rFonts w:hint="eastAsia" w:ascii="仿宋_GB2312" w:hAnsi="仿宋_GB2312" w:eastAsia="仿宋_GB2312" w:cs="仿宋_GB2312"/>
                <w:bCs/>
                <w:color w:val="000000"/>
                <w:spacing w:val="-6"/>
                <w:kern w:val="0"/>
                <w:sz w:val="28"/>
                <w:szCs w:val="28"/>
                <w:highlight w:val="none"/>
              </w:rPr>
            </w:pPr>
            <w:r>
              <w:rPr>
                <w:rFonts w:hint="eastAsia" w:ascii="仿宋_GB2312" w:hAnsi="仿宋_GB2312" w:eastAsia="仿宋_GB2312" w:cs="仿宋_GB2312"/>
                <w:bCs/>
                <w:color w:val="000000"/>
                <w:spacing w:val="-6"/>
                <w:kern w:val="0"/>
                <w:sz w:val="28"/>
                <w:szCs w:val="28"/>
                <w:highlight w:val="none"/>
              </w:rPr>
              <w:t>补助</w:t>
            </w:r>
          </w:p>
          <w:p w14:paraId="277E54E9">
            <w:pPr>
              <w:widowControl/>
              <w:spacing w:line="380" w:lineRule="exact"/>
              <w:jc w:val="center"/>
              <w:textAlignment w:val="center"/>
              <w:rPr>
                <w:rFonts w:hint="eastAsia" w:ascii="仿宋_GB2312" w:hAnsi="仿宋_GB2312" w:eastAsia="仿宋_GB2312" w:cs="仿宋_GB2312"/>
                <w:bCs/>
                <w:color w:val="000000"/>
                <w:spacing w:val="-6"/>
                <w:kern w:val="0"/>
                <w:sz w:val="28"/>
                <w:szCs w:val="28"/>
                <w:highlight w:val="none"/>
              </w:rPr>
            </w:pPr>
            <w:r>
              <w:rPr>
                <w:rFonts w:hint="eastAsia" w:ascii="仿宋_GB2312" w:hAnsi="仿宋_GB2312" w:eastAsia="仿宋_GB2312" w:cs="仿宋_GB2312"/>
                <w:bCs/>
                <w:color w:val="000000"/>
                <w:spacing w:val="-6"/>
                <w:kern w:val="0"/>
                <w:sz w:val="28"/>
                <w:szCs w:val="28"/>
                <w:highlight w:val="none"/>
              </w:rPr>
              <w:t>金额</w:t>
            </w:r>
          </w:p>
          <w:p w14:paraId="0448BF48">
            <w:pPr>
              <w:widowControl/>
              <w:spacing w:line="380" w:lineRule="exact"/>
              <w:jc w:val="center"/>
              <w:textAlignment w:val="center"/>
              <w:rPr>
                <w:rFonts w:hint="eastAsia" w:ascii="仿宋_GB2312" w:hAnsi="宋体" w:eastAsia="仿宋_GB2312" w:cs="宋体"/>
                <w:bCs/>
                <w:color w:val="C00000"/>
                <w:spacing w:val="-6"/>
                <w:sz w:val="28"/>
                <w:szCs w:val="28"/>
                <w:highlight w:val="none"/>
              </w:rPr>
            </w:pPr>
            <w:r>
              <w:rPr>
                <w:rFonts w:hint="eastAsia" w:ascii="仿宋_GB2312" w:hAnsi="仿宋_GB2312" w:eastAsia="仿宋_GB2312" w:cs="仿宋_GB2312"/>
                <w:bCs/>
                <w:color w:val="000000"/>
                <w:spacing w:val="-6"/>
                <w:kern w:val="0"/>
                <w:sz w:val="28"/>
                <w:szCs w:val="28"/>
                <w:highlight w:val="none"/>
              </w:rPr>
              <w:t>（万元）</w:t>
            </w:r>
          </w:p>
        </w:tc>
        <w:tc>
          <w:tcPr>
            <w:tcW w:w="451" w:type="pct"/>
            <w:tcBorders>
              <w:top w:val="single" w:color="auto" w:sz="4" w:space="0"/>
              <w:left w:val="nil"/>
              <w:bottom w:val="single" w:color="auto" w:sz="4" w:space="0"/>
              <w:right w:val="single" w:color="auto" w:sz="4" w:space="0"/>
            </w:tcBorders>
            <w:noWrap w:val="0"/>
            <w:vAlign w:val="center"/>
          </w:tcPr>
          <w:p w14:paraId="7D717421">
            <w:pPr>
              <w:widowControl/>
              <w:spacing w:line="380" w:lineRule="exact"/>
              <w:jc w:val="center"/>
              <w:textAlignment w:val="center"/>
              <w:rPr>
                <w:rFonts w:hint="eastAsia" w:ascii="仿宋_GB2312" w:hAnsi="仿宋_GB2312" w:eastAsia="仿宋_GB2312"/>
                <w:bCs/>
                <w:color w:val="000000"/>
                <w:spacing w:val="-6"/>
                <w:sz w:val="28"/>
                <w:szCs w:val="28"/>
                <w:highlight w:val="none"/>
              </w:rPr>
            </w:pPr>
            <w:r>
              <w:rPr>
                <w:rFonts w:hint="eastAsia" w:ascii="仿宋_GB2312" w:hAnsi="仿宋_GB2312" w:eastAsia="仿宋_GB2312" w:cs="仿宋_GB2312"/>
                <w:bCs/>
                <w:color w:val="000000"/>
                <w:spacing w:val="-6"/>
                <w:kern w:val="0"/>
                <w:sz w:val="28"/>
                <w:szCs w:val="28"/>
                <w:highlight w:val="none"/>
              </w:rPr>
              <w:t>备注</w:t>
            </w:r>
          </w:p>
        </w:tc>
      </w:tr>
      <w:tr w14:paraId="7E698EF1">
        <w:tblPrEx>
          <w:tblCellMar>
            <w:top w:w="0" w:type="dxa"/>
            <w:left w:w="108" w:type="dxa"/>
            <w:bottom w:w="0" w:type="dxa"/>
            <w:right w:w="108" w:type="dxa"/>
          </w:tblCellMar>
        </w:tblPrEx>
        <w:trPr>
          <w:trHeight w:val="714" w:hRule="atLeast"/>
          <w:jc w:val="center"/>
        </w:trPr>
        <w:tc>
          <w:tcPr>
            <w:tcW w:w="489" w:type="pct"/>
            <w:tcBorders>
              <w:top w:val="nil"/>
              <w:left w:val="single" w:color="auto" w:sz="4" w:space="0"/>
              <w:bottom w:val="single" w:color="auto" w:sz="4" w:space="0"/>
              <w:right w:val="single" w:color="auto" w:sz="4" w:space="0"/>
            </w:tcBorders>
            <w:noWrap w:val="0"/>
            <w:vAlign w:val="center"/>
          </w:tcPr>
          <w:p w14:paraId="54375A7D">
            <w:pPr>
              <w:widowControl/>
              <w:spacing w:line="380" w:lineRule="exact"/>
              <w:jc w:val="center"/>
              <w:textAlignment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kern w:val="0"/>
                <w:sz w:val="28"/>
                <w:szCs w:val="28"/>
                <w:highlight w:val="none"/>
              </w:rPr>
              <w:t>耕</w:t>
            </w:r>
          </w:p>
        </w:tc>
        <w:tc>
          <w:tcPr>
            <w:tcW w:w="888" w:type="pct"/>
            <w:tcBorders>
              <w:top w:val="nil"/>
              <w:left w:val="nil"/>
              <w:bottom w:val="single" w:color="auto" w:sz="4" w:space="0"/>
              <w:right w:val="single" w:color="auto" w:sz="4" w:space="0"/>
            </w:tcBorders>
            <w:noWrap w:val="0"/>
            <w:vAlign w:val="center"/>
          </w:tcPr>
          <w:p w14:paraId="78C92C17">
            <w:pPr>
              <w:widowControl/>
              <w:spacing w:line="380" w:lineRule="exact"/>
              <w:jc w:val="center"/>
              <w:textAlignment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sz w:val="28"/>
                <w:szCs w:val="28"/>
                <w:highlight w:val="none"/>
              </w:rPr>
              <w:t>机耕</w:t>
            </w:r>
          </w:p>
        </w:tc>
        <w:tc>
          <w:tcPr>
            <w:tcW w:w="667" w:type="pct"/>
            <w:tcBorders>
              <w:top w:val="nil"/>
              <w:left w:val="nil"/>
              <w:bottom w:val="single" w:color="auto" w:sz="4" w:space="0"/>
              <w:right w:val="single" w:color="auto" w:sz="4" w:space="0"/>
            </w:tcBorders>
            <w:noWrap w:val="0"/>
            <w:vAlign w:val="center"/>
          </w:tcPr>
          <w:p w14:paraId="4C626E49">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3.2</w:t>
            </w:r>
          </w:p>
        </w:tc>
        <w:tc>
          <w:tcPr>
            <w:tcW w:w="521" w:type="pct"/>
            <w:tcBorders>
              <w:top w:val="nil"/>
              <w:left w:val="nil"/>
              <w:bottom w:val="single" w:color="auto" w:sz="4" w:space="0"/>
              <w:right w:val="single" w:color="auto" w:sz="4" w:space="0"/>
            </w:tcBorders>
            <w:noWrap w:val="0"/>
            <w:vAlign w:val="center"/>
          </w:tcPr>
          <w:p w14:paraId="7EEAC1CE">
            <w:pPr>
              <w:widowControl/>
              <w:spacing w:line="380" w:lineRule="exact"/>
              <w:jc w:val="center"/>
              <w:textAlignment w:val="center"/>
              <w:rPr>
                <w:rFonts w:hint="eastAsia" w:ascii="仿宋_GB2312" w:hAnsi="宋体" w:eastAsia="仿宋_GB2312" w:cs="宋体"/>
                <w:color w:val="C00000"/>
                <w:spacing w:val="-6"/>
                <w:sz w:val="28"/>
                <w:szCs w:val="28"/>
                <w:highlight w:val="none"/>
                <w:lang w:eastAsia="zh-CN"/>
              </w:rPr>
            </w:pPr>
            <w:r>
              <w:rPr>
                <w:rFonts w:hint="eastAsia" w:ascii="仿宋_GB2312" w:hAnsi="仿宋_GB2312" w:eastAsia="仿宋_GB2312" w:cs="仿宋_GB2312"/>
                <w:color w:val="000000"/>
                <w:spacing w:val="-6"/>
                <w:sz w:val="28"/>
                <w:szCs w:val="28"/>
                <w:highlight w:val="none"/>
              </w:rPr>
              <w:t>0.3</w:t>
            </w:r>
            <w:r>
              <w:rPr>
                <w:rFonts w:hint="eastAsia" w:ascii="仿宋_GB2312" w:hAnsi="仿宋_GB2312" w:eastAsia="仿宋_GB2312" w:cs="仿宋_GB2312"/>
                <w:color w:val="000000"/>
                <w:spacing w:val="-6"/>
                <w:sz w:val="28"/>
                <w:szCs w:val="28"/>
                <w:highlight w:val="none"/>
                <w:lang w:val="en-US" w:eastAsia="zh-CN"/>
              </w:rPr>
              <w:t>5</w:t>
            </w:r>
          </w:p>
        </w:tc>
        <w:tc>
          <w:tcPr>
            <w:tcW w:w="603" w:type="pct"/>
            <w:tcBorders>
              <w:top w:val="nil"/>
              <w:left w:val="nil"/>
              <w:bottom w:val="single" w:color="auto" w:sz="4" w:space="0"/>
              <w:right w:val="single" w:color="auto" w:sz="4" w:space="0"/>
            </w:tcBorders>
            <w:noWrap w:val="0"/>
            <w:vAlign w:val="center"/>
          </w:tcPr>
          <w:p w14:paraId="724616A7">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1.12</w:t>
            </w:r>
          </w:p>
        </w:tc>
        <w:tc>
          <w:tcPr>
            <w:tcW w:w="723" w:type="pct"/>
            <w:tcBorders>
              <w:top w:val="nil"/>
              <w:left w:val="nil"/>
              <w:bottom w:val="single" w:color="auto" w:sz="4" w:space="0"/>
              <w:right w:val="single" w:color="auto" w:sz="4" w:space="0"/>
            </w:tcBorders>
            <w:noWrap w:val="0"/>
            <w:vAlign w:val="center"/>
          </w:tcPr>
          <w:p w14:paraId="308352D1">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28</w:t>
            </w:r>
          </w:p>
        </w:tc>
        <w:tc>
          <w:tcPr>
            <w:tcW w:w="654" w:type="pct"/>
            <w:tcBorders>
              <w:top w:val="nil"/>
              <w:left w:val="nil"/>
              <w:bottom w:val="single" w:color="auto" w:sz="4" w:space="0"/>
              <w:right w:val="single" w:color="auto" w:sz="4" w:space="0"/>
            </w:tcBorders>
            <w:noWrap w:val="0"/>
            <w:vAlign w:val="center"/>
          </w:tcPr>
          <w:p w14:paraId="16DFD0B0">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kern w:val="0"/>
                <w:sz w:val="28"/>
                <w:szCs w:val="28"/>
                <w:highlight w:val="none"/>
                <w:lang w:val="en-US" w:eastAsia="zh-CN"/>
              </w:rPr>
              <w:t>89.6</w:t>
            </w:r>
          </w:p>
        </w:tc>
        <w:tc>
          <w:tcPr>
            <w:tcW w:w="451" w:type="pct"/>
            <w:tcBorders>
              <w:top w:val="nil"/>
              <w:left w:val="nil"/>
              <w:bottom w:val="single" w:color="auto" w:sz="4" w:space="0"/>
              <w:right w:val="single" w:color="auto" w:sz="4" w:space="0"/>
            </w:tcBorders>
            <w:noWrap w:val="0"/>
            <w:vAlign w:val="center"/>
          </w:tcPr>
          <w:p w14:paraId="2E722121">
            <w:pPr>
              <w:widowControl/>
              <w:spacing w:line="380" w:lineRule="exact"/>
              <w:jc w:val="center"/>
              <w:textAlignment w:val="center"/>
              <w:rPr>
                <w:rFonts w:hint="eastAsia" w:ascii="仿宋_GB2312" w:hAnsi="仿宋_GB2312" w:eastAsia="仿宋_GB2312"/>
                <w:color w:val="000000"/>
                <w:spacing w:val="-6"/>
                <w:sz w:val="28"/>
                <w:szCs w:val="28"/>
                <w:highlight w:val="none"/>
              </w:rPr>
            </w:pPr>
            <w:r>
              <w:rPr>
                <w:rFonts w:hint="eastAsia" w:ascii="仿宋_GB2312" w:hAnsi="仿宋_GB2312" w:eastAsia="仿宋_GB2312" w:cs="仿宋_GB2312"/>
                <w:color w:val="000000"/>
                <w:spacing w:val="-6"/>
                <w:sz w:val="28"/>
                <w:szCs w:val="28"/>
                <w:highlight w:val="none"/>
              </w:rPr>
              <w:t>1次</w:t>
            </w:r>
          </w:p>
        </w:tc>
      </w:tr>
      <w:tr w14:paraId="2E9BDFD0">
        <w:tblPrEx>
          <w:tblCellMar>
            <w:top w:w="0" w:type="dxa"/>
            <w:left w:w="108" w:type="dxa"/>
            <w:bottom w:w="0" w:type="dxa"/>
            <w:right w:w="108" w:type="dxa"/>
          </w:tblCellMar>
        </w:tblPrEx>
        <w:trPr>
          <w:trHeight w:val="693" w:hRule="atLeast"/>
          <w:jc w:val="center"/>
        </w:trPr>
        <w:tc>
          <w:tcPr>
            <w:tcW w:w="489" w:type="pct"/>
            <w:tcBorders>
              <w:top w:val="nil"/>
              <w:left w:val="single" w:color="auto" w:sz="4" w:space="0"/>
              <w:bottom w:val="single" w:color="auto" w:sz="4" w:space="0"/>
              <w:right w:val="single" w:color="auto" w:sz="4" w:space="0"/>
            </w:tcBorders>
            <w:noWrap w:val="0"/>
            <w:vAlign w:val="center"/>
          </w:tcPr>
          <w:p w14:paraId="0C19C928">
            <w:pPr>
              <w:widowControl/>
              <w:spacing w:line="380" w:lineRule="exact"/>
              <w:jc w:val="center"/>
              <w:textAlignment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kern w:val="0"/>
                <w:sz w:val="28"/>
                <w:szCs w:val="28"/>
                <w:highlight w:val="none"/>
              </w:rPr>
              <w:t>种</w:t>
            </w:r>
          </w:p>
        </w:tc>
        <w:tc>
          <w:tcPr>
            <w:tcW w:w="888" w:type="pct"/>
            <w:tcBorders>
              <w:top w:val="nil"/>
              <w:left w:val="nil"/>
              <w:bottom w:val="single" w:color="auto" w:sz="4" w:space="0"/>
              <w:right w:val="single" w:color="auto" w:sz="4" w:space="0"/>
            </w:tcBorders>
            <w:noWrap w:val="0"/>
            <w:vAlign w:val="center"/>
          </w:tcPr>
          <w:p w14:paraId="53A3A39F">
            <w:pPr>
              <w:widowControl/>
              <w:spacing w:line="380" w:lineRule="exact"/>
              <w:jc w:val="center"/>
              <w:textAlignment w:val="center"/>
              <w:rPr>
                <w:rFonts w:hint="eastAsia" w:ascii="仿宋_GB2312" w:hAnsi="宋体" w:eastAsia="仿宋_GB2312" w:cs="宋体"/>
                <w:color w:val="C00000"/>
                <w:spacing w:val="-12"/>
                <w:sz w:val="28"/>
                <w:szCs w:val="28"/>
                <w:highlight w:val="none"/>
                <w:lang w:eastAsia="zh-CN"/>
              </w:rPr>
            </w:pPr>
            <w:r>
              <w:rPr>
                <w:rFonts w:hint="eastAsia" w:ascii="仿宋_GB2312" w:hAnsi="仿宋_GB2312" w:eastAsia="仿宋_GB2312" w:cs="仿宋_GB2312"/>
                <w:color w:val="000000"/>
                <w:spacing w:val="-12"/>
                <w:sz w:val="28"/>
                <w:szCs w:val="28"/>
                <w:highlight w:val="none"/>
              </w:rPr>
              <w:t>水稻集中育</w:t>
            </w:r>
            <w:r>
              <w:rPr>
                <w:rFonts w:hint="eastAsia" w:ascii="仿宋_GB2312" w:hAnsi="仿宋_GB2312" w:eastAsia="仿宋_GB2312" w:cs="仿宋_GB2312"/>
                <w:color w:val="000000"/>
                <w:spacing w:val="-12"/>
                <w:kern w:val="0"/>
                <w:sz w:val="28"/>
                <w:szCs w:val="28"/>
                <w:highlight w:val="none"/>
              </w:rPr>
              <w:t>插秧</w:t>
            </w:r>
            <w:r>
              <w:rPr>
                <w:rFonts w:hint="eastAsia" w:ascii="仿宋_GB2312" w:hAnsi="仿宋_GB2312" w:eastAsia="仿宋_GB2312" w:cs="仿宋_GB2312"/>
                <w:color w:val="000000"/>
                <w:spacing w:val="-12"/>
                <w:sz w:val="28"/>
                <w:szCs w:val="28"/>
                <w:highlight w:val="none"/>
                <w:lang w:eastAsia="zh-CN"/>
              </w:rPr>
              <w:t>、玉米</w:t>
            </w:r>
            <w:r>
              <w:rPr>
                <w:rFonts w:hint="eastAsia" w:ascii="仿宋_GB2312" w:hAnsi="仿宋_GB2312" w:eastAsia="仿宋_GB2312" w:cs="仿宋_GB2312"/>
                <w:color w:val="000000"/>
                <w:spacing w:val="-12"/>
                <w:kern w:val="0"/>
                <w:sz w:val="28"/>
                <w:szCs w:val="28"/>
                <w:highlight w:val="none"/>
                <w:lang w:eastAsia="zh-CN"/>
              </w:rPr>
              <w:t>播种</w:t>
            </w:r>
          </w:p>
        </w:tc>
        <w:tc>
          <w:tcPr>
            <w:tcW w:w="667" w:type="pct"/>
            <w:tcBorders>
              <w:top w:val="nil"/>
              <w:left w:val="nil"/>
              <w:bottom w:val="single" w:color="auto" w:sz="4" w:space="0"/>
              <w:right w:val="single" w:color="auto" w:sz="4" w:space="0"/>
            </w:tcBorders>
            <w:noWrap w:val="0"/>
            <w:vAlign w:val="center"/>
          </w:tcPr>
          <w:p w14:paraId="310EE6C6">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3.2</w:t>
            </w:r>
          </w:p>
        </w:tc>
        <w:tc>
          <w:tcPr>
            <w:tcW w:w="521" w:type="pct"/>
            <w:tcBorders>
              <w:top w:val="nil"/>
              <w:left w:val="nil"/>
              <w:bottom w:val="single" w:color="auto" w:sz="4" w:space="0"/>
              <w:right w:val="single" w:color="auto" w:sz="4" w:space="0"/>
            </w:tcBorders>
            <w:noWrap w:val="0"/>
            <w:vAlign w:val="center"/>
          </w:tcPr>
          <w:p w14:paraId="06746728">
            <w:pPr>
              <w:widowControl/>
              <w:spacing w:line="380" w:lineRule="exact"/>
              <w:jc w:val="center"/>
              <w:textAlignment w:val="center"/>
              <w:rPr>
                <w:rFonts w:hint="eastAsia"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rPr>
              <w:t>0.2</w:t>
            </w:r>
            <w:r>
              <w:rPr>
                <w:rFonts w:hint="eastAsia" w:ascii="仿宋_GB2312" w:hAnsi="仿宋_GB2312" w:eastAsia="仿宋_GB2312" w:cs="仿宋_GB2312"/>
                <w:color w:val="000000"/>
                <w:spacing w:val="-6"/>
                <w:sz w:val="28"/>
                <w:szCs w:val="28"/>
                <w:highlight w:val="none"/>
                <w:lang w:val="en-US" w:eastAsia="zh-CN"/>
              </w:rPr>
              <w:t>6</w:t>
            </w:r>
          </w:p>
        </w:tc>
        <w:tc>
          <w:tcPr>
            <w:tcW w:w="603" w:type="pct"/>
            <w:tcBorders>
              <w:top w:val="nil"/>
              <w:left w:val="nil"/>
              <w:bottom w:val="single" w:color="auto" w:sz="4" w:space="0"/>
              <w:right w:val="single" w:color="auto" w:sz="4" w:space="0"/>
            </w:tcBorders>
            <w:noWrap w:val="0"/>
            <w:vAlign w:val="center"/>
          </w:tcPr>
          <w:p w14:paraId="0100B41E">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0.83</w:t>
            </w:r>
          </w:p>
        </w:tc>
        <w:tc>
          <w:tcPr>
            <w:tcW w:w="723" w:type="pct"/>
            <w:tcBorders>
              <w:top w:val="nil"/>
              <w:left w:val="nil"/>
              <w:bottom w:val="single" w:color="auto" w:sz="4" w:space="0"/>
              <w:right w:val="single" w:color="auto" w:sz="4" w:space="0"/>
            </w:tcBorders>
            <w:noWrap w:val="0"/>
            <w:vAlign w:val="center"/>
          </w:tcPr>
          <w:p w14:paraId="5606FBB5">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33</w:t>
            </w:r>
          </w:p>
        </w:tc>
        <w:tc>
          <w:tcPr>
            <w:tcW w:w="654" w:type="pct"/>
            <w:tcBorders>
              <w:top w:val="nil"/>
              <w:left w:val="nil"/>
              <w:bottom w:val="single" w:color="auto" w:sz="4" w:space="0"/>
              <w:right w:val="single" w:color="auto" w:sz="4" w:space="0"/>
            </w:tcBorders>
            <w:noWrap w:val="0"/>
            <w:vAlign w:val="center"/>
          </w:tcPr>
          <w:p w14:paraId="39BF9DA8">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105.6</w:t>
            </w:r>
          </w:p>
        </w:tc>
        <w:tc>
          <w:tcPr>
            <w:tcW w:w="451" w:type="pct"/>
            <w:tcBorders>
              <w:top w:val="nil"/>
              <w:left w:val="nil"/>
              <w:bottom w:val="single" w:color="auto" w:sz="4" w:space="0"/>
              <w:right w:val="single" w:color="auto" w:sz="4" w:space="0"/>
            </w:tcBorders>
            <w:noWrap w:val="0"/>
            <w:vAlign w:val="top"/>
          </w:tcPr>
          <w:p w14:paraId="3A60AABC">
            <w:pPr>
              <w:spacing w:line="380" w:lineRule="exact"/>
              <w:jc w:val="center"/>
              <w:rPr>
                <w:rFonts w:hint="eastAsia" w:ascii="仿宋_GB2312" w:hAnsi="仿宋_GB2312" w:eastAsia="仿宋_GB2312"/>
                <w:color w:val="000000"/>
                <w:spacing w:val="-6"/>
                <w:sz w:val="28"/>
                <w:szCs w:val="28"/>
                <w:highlight w:val="none"/>
              </w:rPr>
            </w:pPr>
          </w:p>
          <w:p w14:paraId="139D78BE">
            <w:pPr>
              <w:spacing w:line="380" w:lineRule="exact"/>
              <w:jc w:val="center"/>
              <w:rPr>
                <w:rFonts w:hint="eastAsia" w:ascii="仿宋_GB2312" w:hAnsi="仿宋_GB2312" w:eastAsia="仿宋_GB2312"/>
                <w:spacing w:val="-6"/>
                <w:sz w:val="28"/>
                <w:szCs w:val="28"/>
                <w:highlight w:val="none"/>
              </w:rPr>
            </w:pPr>
            <w:r>
              <w:rPr>
                <w:rFonts w:hint="eastAsia" w:ascii="仿宋_GB2312" w:hAnsi="仿宋_GB2312" w:eastAsia="仿宋_GB2312" w:cs="仿宋_GB2312"/>
                <w:color w:val="000000"/>
                <w:spacing w:val="-6"/>
                <w:sz w:val="28"/>
                <w:szCs w:val="28"/>
                <w:highlight w:val="none"/>
              </w:rPr>
              <w:t>1次</w:t>
            </w:r>
          </w:p>
        </w:tc>
      </w:tr>
      <w:tr w14:paraId="3F967319">
        <w:tblPrEx>
          <w:tblCellMar>
            <w:top w:w="0" w:type="dxa"/>
            <w:left w:w="108" w:type="dxa"/>
            <w:bottom w:w="0" w:type="dxa"/>
            <w:right w:w="108" w:type="dxa"/>
          </w:tblCellMar>
        </w:tblPrEx>
        <w:trPr>
          <w:trHeight w:val="744" w:hRule="atLeast"/>
          <w:jc w:val="center"/>
        </w:trPr>
        <w:tc>
          <w:tcPr>
            <w:tcW w:w="489" w:type="pct"/>
            <w:tcBorders>
              <w:top w:val="nil"/>
              <w:left w:val="single" w:color="auto" w:sz="4" w:space="0"/>
              <w:bottom w:val="single" w:color="auto" w:sz="4" w:space="0"/>
              <w:right w:val="single" w:color="auto" w:sz="4" w:space="0"/>
            </w:tcBorders>
            <w:noWrap w:val="0"/>
            <w:vAlign w:val="center"/>
          </w:tcPr>
          <w:p w14:paraId="086EDB65">
            <w:pPr>
              <w:widowControl/>
              <w:spacing w:line="380" w:lineRule="exact"/>
              <w:jc w:val="center"/>
              <w:textAlignment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kern w:val="0"/>
                <w:sz w:val="28"/>
                <w:szCs w:val="28"/>
                <w:highlight w:val="none"/>
              </w:rPr>
              <w:t>防</w:t>
            </w:r>
          </w:p>
        </w:tc>
        <w:tc>
          <w:tcPr>
            <w:tcW w:w="888" w:type="pct"/>
            <w:tcBorders>
              <w:top w:val="nil"/>
              <w:left w:val="nil"/>
              <w:bottom w:val="single" w:color="auto" w:sz="4" w:space="0"/>
              <w:right w:val="single" w:color="auto" w:sz="4" w:space="0"/>
            </w:tcBorders>
            <w:noWrap w:val="0"/>
            <w:vAlign w:val="center"/>
          </w:tcPr>
          <w:p w14:paraId="698316B1">
            <w:pPr>
              <w:widowControl/>
              <w:spacing w:line="380" w:lineRule="exact"/>
              <w:jc w:val="center"/>
              <w:textAlignment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sz w:val="28"/>
                <w:szCs w:val="28"/>
                <w:highlight w:val="none"/>
              </w:rPr>
              <w:t>水稻</w:t>
            </w:r>
            <w:r>
              <w:rPr>
                <w:rFonts w:hint="eastAsia" w:ascii="仿宋_GB2312" w:hAnsi="仿宋_GB2312" w:eastAsia="仿宋_GB2312" w:cs="仿宋_GB2312"/>
                <w:color w:val="000000"/>
                <w:spacing w:val="-6"/>
                <w:sz w:val="28"/>
                <w:szCs w:val="28"/>
                <w:highlight w:val="none"/>
                <w:lang w:eastAsia="zh-CN"/>
              </w:rPr>
              <w:t>、玉米</w:t>
            </w:r>
            <w:r>
              <w:rPr>
                <w:rFonts w:hint="eastAsia" w:ascii="仿宋_GB2312" w:hAnsi="仿宋_GB2312" w:eastAsia="仿宋_GB2312" w:cs="仿宋_GB2312"/>
                <w:color w:val="000000"/>
                <w:spacing w:val="-6"/>
                <w:sz w:val="28"/>
                <w:szCs w:val="28"/>
                <w:highlight w:val="none"/>
              </w:rPr>
              <w:t>统防统治</w:t>
            </w:r>
          </w:p>
        </w:tc>
        <w:tc>
          <w:tcPr>
            <w:tcW w:w="667" w:type="pct"/>
            <w:tcBorders>
              <w:top w:val="nil"/>
              <w:left w:val="nil"/>
              <w:bottom w:val="single" w:color="auto" w:sz="4" w:space="0"/>
              <w:right w:val="single" w:color="auto" w:sz="4" w:space="0"/>
            </w:tcBorders>
            <w:noWrap w:val="0"/>
            <w:vAlign w:val="center"/>
          </w:tcPr>
          <w:p w14:paraId="65217999">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9.6</w:t>
            </w:r>
          </w:p>
        </w:tc>
        <w:tc>
          <w:tcPr>
            <w:tcW w:w="521" w:type="pct"/>
            <w:tcBorders>
              <w:top w:val="nil"/>
              <w:left w:val="nil"/>
              <w:bottom w:val="single" w:color="auto" w:sz="4" w:space="0"/>
              <w:right w:val="single" w:color="auto" w:sz="4" w:space="0"/>
            </w:tcBorders>
            <w:noWrap w:val="0"/>
            <w:vAlign w:val="center"/>
          </w:tcPr>
          <w:p w14:paraId="7AAB53D4">
            <w:pPr>
              <w:widowControl/>
              <w:spacing w:line="380" w:lineRule="exact"/>
              <w:jc w:val="center"/>
              <w:textAlignment w:val="center"/>
              <w:rPr>
                <w:rFonts w:hint="eastAsia"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rPr>
              <w:t>0.1</w:t>
            </w:r>
            <w:r>
              <w:rPr>
                <w:rFonts w:hint="eastAsia" w:ascii="仿宋_GB2312" w:hAnsi="仿宋_GB2312" w:eastAsia="仿宋_GB2312" w:cs="仿宋_GB2312"/>
                <w:color w:val="000000"/>
                <w:spacing w:val="-6"/>
                <w:sz w:val="28"/>
                <w:szCs w:val="28"/>
                <w:highlight w:val="none"/>
                <w:lang w:val="en-US" w:eastAsia="zh-CN"/>
              </w:rPr>
              <w:t>3</w:t>
            </w:r>
          </w:p>
        </w:tc>
        <w:tc>
          <w:tcPr>
            <w:tcW w:w="603" w:type="pct"/>
            <w:tcBorders>
              <w:top w:val="nil"/>
              <w:left w:val="nil"/>
              <w:bottom w:val="single" w:color="auto" w:sz="4" w:space="0"/>
              <w:right w:val="single" w:color="auto" w:sz="4" w:space="0"/>
            </w:tcBorders>
            <w:noWrap w:val="0"/>
            <w:vAlign w:val="center"/>
          </w:tcPr>
          <w:p w14:paraId="11B6BE37">
            <w:pPr>
              <w:widowControl/>
              <w:spacing w:line="380" w:lineRule="exact"/>
              <w:jc w:val="center"/>
              <w:textAlignment w:val="center"/>
              <w:rPr>
                <w:rFonts w:hint="eastAsia"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rPr>
              <w:t>1.2</w:t>
            </w:r>
            <w:r>
              <w:rPr>
                <w:rFonts w:hint="eastAsia" w:ascii="仿宋_GB2312" w:hAnsi="仿宋_GB2312" w:eastAsia="仿宋_GB2312" w:cs="仿宋_GB2312"/>
                <w:color w:val="000000"/>
                <w:spacing w:val="-6"/>
                <w:sz w:val="28"/>
                <w:szCs w:val="28"/>
                <w:highlight w:val="none"/>
                <w:lang w:val="en-US" w:eastAsia="zh-CN"/>
              </w:rPr>
              <w:t>5</w:t>
            </w:r>
          </w:p>
        </w:tc>
        <w:tc>
          <w:tcPr>
            <w:tcW w:w="723" w:type="pct"/>
            <w:tcBorders>
              <w:top w:val="nil"/>
              <w:left w:val="nil"/>
              <w:bottom w:val="single" w:color="auto" w:sz="4" w:space="0"/>
              <w:right w:val="single" w:color="auto" w:sz="4" w:space="0"/>
            </w:tcBorders>
            <w:noWrap w:val="0"/>
            <w:vAlign w:val="center"/>
          </w:tcPr>
          <w:p w14:paraId="5EBD9E69">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宋体" w:eastAsia="仿宋_GB2312" w:cs="宋体"/>
                <w:color w:val="000000" w:themeColor="text1"/>
                <w:spacing w:val="-6"/>
                <w:sz w:val="28"/>
                <w:szCs w:val="28"/>
                <w:highlight w:val="none"/>
                <w:lang w:val="en-US" w:eastAsia="zh-CN"/>
                <w14:textFill>
                  <w14:solidFill>
                    <w14:schemeClr w14:val="tx1"/>
                  </w14:solidFill>
                </w14:textFill>
              </w:rPr>
              <w:t>7</w:t>
            </w:r>
          </w:p>
        </w:tc>
        <w:tc>
          <w:tcPr>
            <w:tcW w:w="654" w:type="pct"/>
            <w:tcBorders>
              <w:top w:val="nil"/>
              <w:left w:val="nil"/>
              <w:bottom w:val="single" w:color="auto" w:sz="4" w:space="0"/>
              <w:right w:val="single" w:color="auto" w:sz="4" w:space="0"/>
            </w:tcBorders>
            <w:noWrap w:val="0"/>
            <w:vAlign w:val="center"/>
          </w:tcPr>
          <w:p w14:paraId="0B84B533">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67.2</w:t>
            </w:r>
          </w:p>
        </w:tc>
        <w:tc>
          <w:tcPr>
            <w:tcW w:w="451" w:type="pct"/>
            <w:tcBorders>
              <w:top w:val="nil"/>
              <w:left w:val="nil"/>
              <w:bottom w:val="single" w:color="auto" w:sz="4" w:space="0"/>
              <w:right w:val="single" w:color="auto" w:sz="4" w:space="0"/>
            </w:tcBorders>
            <w:noWrap w:val="0"/>
            <w:vAlign w:val="top"/>
          </w:tcPr>
          <w:p w14:paraId="0A3D34F6">
            <w:pPr>
              <w:spacing w:line="380" w:lineRule="exact"/>
              <w:jc w:val="center"/>
              <w:rPr>
                <w:rFonts w:hint="eastAsia" w:ascii="仿宋_GB2312" w:hAnsi="仿宋_GB2312" w:eastAsia="仿宋_GB2312"/>
                <w:color w:val="000000"/>
                <w:spacing w:val="-6"/>
                <w:sz w:val="28"/>
                <w:szCs w:val="28"/>
                <w:highlight w:val="none"/>
              </w:rPr>
            </w:pPr>
          </w:p>
          <w:p w14:paraId="0EFE68F3">
            <w:pPr>
              <w:spacing w:line="380" w:lineRule="exact"/>
              <w:jc w:val="center"/>
              <w:rPr>
                <w:rFonts w:hint="eastAsia" w:ascii="仿宋_GB2312" w:hAnsi="仿宋_GB2312" w:eastAsia="仿宋_GB2312"/>
                <w:spacing w:val="-6"/>
                <w:sz w:val="28"/>
                <w:szCs w:val="28"/>
                <w:highlight w:val="none"/>
              </w:rPr>
            </w:pPr>
            <w:r>
              <w:rPr>
                <w:rFonts w:hint="eastAsia" w:ascii="仿宋_GB2312" w:hAnsi="仿宋_GB2312" w:eastAsia="仿宋_GB2312" w:cs="仿宋_GB2312"/>
                <w:color w:val="000000"/>
                <w:spacing w:val="-6"/>
                <w:sz w:val="28"/>
                <w:szCs w:val="28"/>
                <w:highlight w:val="none"/>
              </w:rPr>
              <w:t>3次</w:t>
            </w:r>
          </w:p>
        </w:tc>
      </w:tr>
      <w:tr w14:paraId="17058017">
        <w:tblPrEx>
          <w:tblCellMar>
            <w:top w:w="0" w:type="dxa"/>
            <w:left w:w="108" w:type="dxa"/>
            <w:bottom w:w="0" w:type="dxa"/>
            <w:right w:w="108" w:type="dxa"/>
          </w:tblCellMar>
        </w:tblPrEx>
        <w:trPr>
          <w:trHeight w:val="689" w:hRule="atLeast"/>
          <w:jc w:val="center"/>
        </w:trPr>
        <w:tc>
          <w:tcPr>
            <w:tcW w:w="489" w:type="pct"/>
            <w:tcBorders>
              <w:top w:val="nil"/>
              <w:left w:val="single" w:color="auto" w:sz="4" w:space="0"/>
              <w:bottom w:val="single" w:color="auto" w:sz="4" w:space="0"/>
              <w:right w:val="single" w:color="auto" w:sz="4" w:space="0"/>
            </w:tcBorders>
            <w:noWrap w:val="0"/>
            <w:vAlign w:val="center"/>
          </w:tcPr>
          <w:p w14:paraId="33D60876">
            <w:pPr>
              <w:spacing w:line="380" w:lineRule="exact"/>
              <w:jc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sz w:val="28"/>
                <w:szCs w:val="28"/>
                <w:highlight w:val="none"/>
              </w:rPr>
              <w:t>收</w:t>
            </w:r>
          </w:p>
        </w:tc>
        <w:tc>
          <w:tcPr>
            <w:tcW w:w="888" w:type="pct"/>
            <w:tcBorders>
              <w:top w:val="nil"/>
              <w:left w:val="nil"/>
              <w:bottom w:val="single" w:color="auto" w:sz="4" w:space="0"/>
              <w:right w:val="single" w:color="auto" w:sz="4" w:space="0"/>
            </w:tcBorders>
            <w:noWrap w:val="0"/>
            <w:vAlign w:val="center"/>
          </w:tcPr>
          <w:p w14:paraId="356C285E">
            <w:pPr>
              <w:spacing w:line="380" w:lineRule="exact"/>
              <w:jc w:val="center"/>
              <w:rPr>
                <w:rFonts w:hint="eastAsia" w:ascii="仿宋_GB2312" w:hAnsi="仿宋_GB2312" w:eastAsia="仿宋_GB2312" w:cs="仿宋_GB2312"/>
                <w:color w:val="000000"/>
                <w:spacing w:val="-6"/>
                <w:sz w:val="28"/>
                <w:szCs w:val="28"/>
                <w:highlight w:val="none"/>
              </w:rPr>
            </w:pPr>
            <w:r>
              <w:rPr>
                <w:rFonts w:hint="eastAsia" w:ascii="仿宋_GB2312" w:hAnsi="仿宋_GB2312" w:eastAsia="仿宋_GB2312" w:cs="仿宋_GB2312"/>
                <w:color w:val="000000"/>
                <w:spacing w:val="-6"/>
                <w:sz w:val="28"/>
                <w:szCs w:val="28"/>
                <w:highlight w:val="none"/>
              </w:rPr>
              <w:t>机械</w:t>
            </w:r>
          </w:p>
          <w:p w14:paraId="1A113B69">
            <w:pPr>
              <w:spacing w:line="380" w:lineRule="exact"/>
              <w:jc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sz w:val="28"/>
                <w:szCs w:val="28"/>
                <w:highlight w:val="none"/>
              </w:rPr>
              <w:t>收割</w:t>
            </w:r>
          </w:p>
        </w:tc>
        <w:tc>
          <w:tcPr>
            <w:tcW w:w="667" w:type="pct"/>
            <w:tcBorders>
              <w:top w:val="nil"/>
              <w:left w:val="nil"/>
              <w:bottom w:val="single" w:color="auto" w:sz="4" w:space="0"/>
              <w:right w:val="single" w:color="auto" w:sz="4" w:space="0"/>
            </w:tcBorders>
            <w:noWrap w:val="0"/>
            <w:vAlign w:val="center"/>
          </w:tcPr>
          <w:p w14:paraId="4EE7D80C">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3.2</w:t>
            </w:r>
          </w:p>
        </w:tc>
        <w:tc>
          <w:tcPr>
            <w:tcW w:w="521" w:type="pct"/>
            <w:tcBorders>
              <w:top w:val="nil"/>
              <w:left w:val="nil"/>
              <w:bottom w:val="single" w:color="auto" w:sz="4" w:space="0"/>
              <w:right w:val="single" w:color="auto" w:sz="4" w:space="0"/>
            </w:tcBorders>
            <w:noWrap w:val="0"/>
            <w:vAlign w:val="center"/>
          </w:tcPr>
          <w:p w14:paraId="76B794AD">
            <w:pPr>
              <w:widowControl/>
              <w:spacing w:line="380" w:lineRule="exact"/>
              <w:jc w:val="center"/>
              <w:textAlignment w:val="center"/>
              <w:rPr>
                <w:rFonts w:hint="eastAsia"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rPr>
              <w:t>0.2</w:t>
            </w:r>
            <w:r>
              <w:rPr>
                <w:rFonts w:hint="eastAsia" w:ascii="仿宋_GB2312" w:hAnsi="仿宋_GB2312" w:eastAsia="仿宋_GB2312" w:cs="仿宋_GB2312"/>
                <w:color w:val="000000"/>
                <w:spacing w:val="-6"/>
                <w:sz w:val="28"/>
                <w:szCs w:val="28"/>
                <w:highlight w:val="none"/>
                <w:lang w:val="en-US" w:eastAsia="zh-CN"/>
              </w:rPr>
              <w:t>6</w:t>
            </w:r>
          </w:p>
        </w:tc>
        <w:tc>
          <w:tcPr>
            <w:tcW w:w="603" w:type="pct"/>
            <w:tcBorders>
              <w:top w:val="nil"/>
              <w:left w:val="nil"/>
              <w:bottom w:val="single" w:color="auto" w:sz="4" w:space="0"/>
              <w:right w:val="single" w:color="auto" w:sz="4" w:space="0"/>
            </w:tcBorders>
            <w:noWrap w:val="0"/>
            <w:vAlign w:val="center"/>
          </w:tcPr>
          <w:p w14:paraId="616B4D7E">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0.83</w:t>
            </w:r>
          </w:p>
        </w:tc>
        <w:tc>
          <w:tcPr>
            <w:tcW w:w="723" w:type="pct"/>
            <w:tcBorders>
              <w:top w:val="nil"/>
              <w:left w:val="nil"/>
              <w:bottom w:val="single" w:color="auto" w:sz="4" w:space="0"/>
              <w:right w:val="single" w:color="auto" w:sz="4" w:space="0"/>
            </w:tcBorders>
            <w:noWrap w:val="0"/>
            <w:vAlign w:val="center"/>
          </w:tcPr>
          <w:p w14:paraId="08D4E9E4">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18</w:t>
            </w:r>
          </w:p>
        </w:tc>
        <w:tc>
          <w:tcPr>
            <w:tcW w:w="654" w:type="pct"/>
            <w:tcBorders>
              <w:top w:val="nil"/>
              <w:left w:val="nil"/>
              <w:bottom w:val="single" w:color="auto" w:sz="4" w:space="0"/>
              <w:right w:val="single" w:color="auto" w:sz="4" w:space="0"/>
            </w:tcBorders>
            <w:noWrap w:val="0"/>
            <w:vAlign w:val="center"/>
          </w:tcPr>
          <w:p w14:paraId="29027421">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57.6</w:t>
            </w:r>
          </w:p>
        </w:tc>
        <w:tc>
          <w:tcPr>
            <w:tcW w:w="451" w:type="pct"/>
            <w:tcBorders>
              <w:top w:val="nil"/>
              <w:left w:val="nil"/>
              <w:bottom w:val="single" w:color="auto" w:sz="4" w:space="0"/>
              <w:right w:val="single" w:color="auto" w:sz="4" w:space="0"/>
            </w:tcBorders>
            <w:noWrap w:val="0"/>
            <w:vAlign w:val="top"/>
          </w:tcPr>
          <w:p w14:paraId="31897363">
            <w:pPr>
              <w:spacing w:line="380" w:lineRule="exact"/>
              <w:jc w:val="center"/>
              <w:rPr>
                <w:rFonts w:hint="eastAsia" w:ascii="仿宋_GB2312" w:hAnsi="仿宋_GB2312" w:eastAsia="仿宋_GB2312"/>
                <w:color w:val="000000"/>
                <w:spacing w:val="-6"/>
                <w:sz w:val="28"/>
                <w:szCs w:val="28"/>
                <w:highlight w:val="none"/>
              </w:rPr>
            </w:pPr>
          </w:p>
          <w:p w14:paraId="7F54144E">
            <w:pPr>
              <w:spacing w:line="380" w:lineRule="exact"/>
              <w:jc w:val="center"/>
              <w:rPr>
                <w:rFonts w:hint="eastAsia" w:ascii="仿宋_GB2312" w:hAnsi="仿宋_GB2312" w:eastAsia="仿宋_GB2312"/>
                <w:spacing w:val="-6"/>
                <w:sz w:val="28"/>
                <w:szCs w:val="28"/>
                <w:highlight w:val="none"/>
              </w:rPr>
            </w:pPr>
            <w:r>
              <w:rPr>
                <w:rFonts w:hint="eastAsia" w:ascii="仿宋_GB2312" w:hAnsi="仿宋_GB2312" w:eastAsia="仿宋_GB2312" w:cs="仿宋_GB2312"/>
                <w:color w:val="000000"/>
                <w:spacing w:val="-6"/>
                <w:sz w:val="28"/>
                <w:szCs w:val="28"/>
                <w:highlight w:val="none"/>
              </w:rPr>
              <w:t>1次</w:t>
            </w:r>
          </w:p>
        </w:tc>
      </w:tr>
      <w:tr w14:paraId="6339EF0B">
        <w:tblPrEx>
          <w:tblCellMar>
            <w:top w:w="0" w:type="dxa"/>
            <w:left w:w="108" w:type="dxa"/>
            <w:bottom w:w="0" w:type="dxa"/>
            <w:right w:w="108" w:type="dxa"/>
          </w:tblCellMar>
        </w:tblPrEx>
        <w:trPr>
          <w:trHeight w:val="929" w:hRule="atLeast"/>
          <w:jc w:val="center"/>
        </w:trPr>
        <w:tc>
          <w:tcPr>
            <w:tcW w:w="1378" w:type="pct"/>
            <w:gridSpan w:val="2"/>
            <w:tcBorders>
              <w:top w:val="nil"/>
              <w:left w:val="single" w:color="auto" w:sz="4" w:space="0"/>
              <w:bottom w:val="single" w:color="auto" w:sz="4" w:space="0"/>
              <w:right w:val="single" w:color="auto" w:sz="4" w:space="0"/>
            </w:tcBorders>
            <w:noWrap w:val="0"/>
            <w:vAlign w:val="center"/>
          </w:tcPr>
          <w:p w14:paraId="52DDD145">
            <w:pPr>
              <w:spacing w:line="380" w:lineRule="exact"/>
              <w:jc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sz w:val="28"/>
                <w:szCs w:val="28"/>
                <w:highlight w:val="none"/>
              </w:rPr>
              <w:t>合  计</w:t>
            </w:r>
          </w:p>
        </w:tc>
        <w:tc>
          <w:tcPr>
            <w:tcW w:w="667" w:type="pct"/>
            <w:tcBorders>
              <w:top w:val="nil"/>
              <w:left w:val="nil"/>
              <w:bottom w:val="single" w:color="auto" w:sz="4" w:space="0"/>
              <w:right w:val="single" w:color="auto" w:sz="4" w:space="0"/>
            </w:tcBorders>
            <w:noWrap w:val="0"/>
            <w:vAlign w:val="center"/>
          </w:tcPr>
          <w:p w14:paraId="25240043">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宋体" w:eastAsia="仿宋_GB2312" w:cs="宋体"/>
                <w:color w:val="auto"/>
                <w:spacing w:val="-6"/>
                <w:sz w:val="28"/>
                <w:szCs w:val="28"/>
                <w:highlight w:val="none"/>
                <w:lang w:val="en-US" w:eastAsia="zh-CN"/>
              </w:rPr>
              <w:t>19.2</w:t>
            </w:r>
          </w:p>
        </w:tc>
        <w:tc>
          <w:tcPr>
            <w:tcW w:w="521" w:type="pct"/>
            <w:tcBorders>
              <w:top w:val="nil"/>
              <w:left w:val="nil"/>
              <w:bottom w:val="single" w:color="auto" w:sz="4" w:space="0"/>
              <w:right w:val="single" w:color="auto" w:sz="4" w:space="0"/>
            </w:tcBorders>
            <w:noWrap w:val="0"/>
            <w:vAlign w:val="center"/>
          </w:tcPr>
          <w:p w14:paraId="59BF1E39">
            <w:pPr>
              <w:widowControl/>
              <w:spacing w:line="380" w:lineRule="exact"/>
              <w:jc w:val="center"/>
              <w:textAlignment w:val="center"/>
              <w:rPr>
                <w:rFonts w:hint="eastAsia" w:ascii="仿宋_GB2312" w:hAnsi="宋体" w:eastAsia="仿宋_GB2312" w:cs="宋体"/>
                <w:color w:val="C00000"/>
                <w:spacing w:val="-6"/>
                <w:sz w:val="28"/>
                <w:szCs w:val="28"/>
                <w:highlight w:val="none"/>
              </w:rPr>
            </w:pPr>
            <w:r>
              <w:rPr>
                <w:rFonts w:hint="eastAsia" w:ascii="仿宋_GB2312" w:hAnsi="仿宋_GB2312" w:eastAsia="仿宋_GB2312" w:cs="仿宋_GB2312"/>
                <w:color w:val="000000"/>
                <w:spacing w:val="-6"/>
                <w:sz w:val="28"/>
                <w:szCs w:val="28"/>
                <w:highlight w:val="none"/>
              </w:rPr>
              <w:t>1</w:t>
            </w:r>
          </w:p>
        </w:tc>
        <w:tc>
          <w:tcPr>
            <w:tcW w:w="603" w:type="pct"/>
            <w:tcBorders>
              <w:top w:val="nil"/>
              <w:left w:val="nil"/>
              <w:bottom w:val="single" w:color="auto" w:sz="4" w:space="0"/>
              <w:right w:val="single" w:color="auto" w:sz="4" w:space="0"/>
            </w:tcBorders>
            <w:noWrap w:val="0"/>
            <w:vAlign w:val="center"/>
          </w:tcPr>
          <w:p w14:paraId="270B9D1F">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sz w:val="28"/>
                <w:szCs w:val="28"/>
                <w:highlight w:val="none"/>
                <w:lang w:val="en-US" w:eastAsia="zh-CN"/>
              </w:rPr>
              <w:t>4.03</w:t>
            </w:r>
          </w:p>
        </w:tc>
        <w:tc>
          <w:tcPr>
            <w:tcW w:w="723" w:type="pct"/>
            <w:tcBorders>
              <w:top w:val="nil"/>
              <w:left w:val="nil"/>
              <w:bottom w:val="single" w:color="auto" w:sz="4" w:space="0"/>
              <w:right w:val="single" w:color="auto" w:sz="4" w:space="0"/>
            </w:tcBorders>
            <w:noWrap w:val="0"/>
            <w:vAlign w:val="center"/>
          </w:tcPr>
          <w:p w14:paraId="6F9AAF2F">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kern w:val="0"/>
                <w:sz w:val="28"/>
                <w:szCs w:val="28"/>
                <w:highlight w:val="none"/>
                <w:lang w:val="en-US" w:eastAsia="zh-CN"/>
              </w:rPr>
              <w:t>86</w:t>
            </w:r>
          </w:p>
        </w:tc>
        <w:tc>
          <w:tcPr>
            <w:tcW w:w="654" w:type="pct"/>
            <w:tcBorders>
              <w:top w:val="nil"/>
              <w:left w:val="nil"/>
              <w:bottom w:val="single" w:color="auto" w:sz="4" w:space="0"/>
              <w:right w:val="single" w:color="auto" w:sz="4" w:space="0"/>
            </w:tcBorders>
            <w:noWrap w:val="0"/>
            <w:vAlign w:val="center"/>
          </w:tcPr>
          <w:p w14:paraId="6E4731F4">
            <w:pPr>
              <w:widowControl/>
              <w:spacing w:line="380" w:lineRule="exact"/>
              <w:jc w:val="center"/>
              <w:textAlignment w:val="center"/>
              <w:rPr>
                <w:rFonts w:hint="default" w:ascii="仿宋_GB2312" w:hAnsi="宋体" w:eastAsia="仿宋_GB2312" w:cs="宋体"/>
                <w:color w:val="C00000"/>
                <w:spacing w:val="-6"/>
                <w:sz w:val="28"/>
                <w:szCs w:val="28"/>
                <w:highlight w:val="none"/>
                <w:lang w:val="en-US" w:eastAsia="zh-CN"/>
              </w:rPr>
            </w:pPr>
            <w:r>
              <w:rPr>
                <w:rFonts w:hint="eastAsia" w:ascii="仿宋_GB2312" w:hAnsi="仿宋_GB2312" w:eastAsia="仿宋_GB2312" w:cs="仿宋_GB2312"/>
                <w:color w:val="000000"/>
                <w:spacing w:val="-6"/>
                <w:kern w:val="0"/>
                <w:sz w:val="28"/>
                <w:szCs w:val="28"/>
                <w:highlight w:val="none"/>
                <w:lang w:val="en-US" w:eastAsia="zh-CN"/>
              </w:rPr>
              <w:t>320</w:t>
            </w:r>
          </w:p>
        </w:tc>
        <w:tc>
          <w:tcPr>
            <w:tcW w:w="451" w:type="pct"/>
            <w:tcBorders>
              <w:top w:val="nil"/>
              <w:left w:val="nil"/>
              <w:bottom w:val="single" w:color="auto" w:sz="4" w:space="0"/>
              <w:right w:val="single" w:color="auto" w:sz="4" w:space="0"/>
            </w:tcBorders>
            <w:noWrap w:val="0"/>
            <w:vAlign w:val="center"/>
          </w:tcPr>
          <w:p w14:paraId="7D345E67">
            <w:pPr>
              <w:widowControl/>
              <w:spacing w:line="380" w:lineRule="exact"/>
              <w:jc w:val="center"/>
              <w:textAlignment w:val="center"/>
              <w:rPr>
                <w:rFonts w:hint="eastAsia" w:ascii="仿宋_GB2312" w:hAnsi="仿宋_GB2312" w:eastAsia="仿宋_GB2312"/>
                <w:color w:val="000000"/>
                <w:spacing w:val="-6"/>
                <w:kern w:val="0"/>
                <w:sz w:val="28"/>
                <w:szCs w:val="28"/>
                <w:highlight w:val="none"/>
              </w:rPr>
            </w:pPr>
          </w:p>
        </w:tc>
      </w:tr>
    </w:tbl>
    <w:p w14:paraId="053A4318">
      <w:pPr>
        <w:keepNext w:val="0"/>
        <w:keepLines w:val="0"/>
        <w:pageBreakBefore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六、确定</w:t>
      </w:r>
      <w:r>
        <w:rPr>
          <w:rFonts w:hint="eastAsia" w:ascii="黑体" w:hAnsi="黑体" w:eastAsia="黑体" w:cs="黑体"/>
          <w:sz w:val="32"/>
          <w:szCs w:val="32"/>
          <w:lang w:eastAsia="zh-CN"/>
        </w:rPr>
        <w:t>服务</w:t>
      </w:r>
      <w:r>
        <w:rPr>
          <w:rFonts w:hint="eastAsia" w:ascii="黑体" w:hAnsi="黑体" w:eastAsia="黑体" w:cs="黑体"/>
          <w:sz w:val="32"/>
          <w:szCs w:val="32"/>
        </w:rPr>
        <w:t>主体</w:t>
      </w:r>
    </w:p>
    <w:p w14:paraId="22363EE0">
      <w:pPr>
        <w:keepNext w:val="0"/>
        <w:keepLines w:val="0"/>
        <w:pageBreakBefore w:val="0"/>
        <w:widowControl/>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由服务主体自主申报，</w:t>
      </w:r>
      <w:r>
        <w:rPr>
          <w:rFonts w:hint="eastAsia" w:ascii="仿宋_GB2312" w:hAnsi="仿宋_GB2312" w:eastAsia="仿宋_GB2312" w:cs="仿宋_GB2312"/>
          <w:color w:val="000000"/>
          <w:sz w:val="32"/>
          <w:szCs w:val="32"/>
        </w:rPr>
        <w:t>县农业农村局遵循公开公平的原则，采取专家</w:t>
      </w:r>
      <w:r>
        <w:rPr>
          <w:rFonts w:hint="eastAsia" w:ascii="仿宋_GB2312" w:hAnsi="仿宋_GB2312" w:eastAsia="仿宋_GB2312" w:cs="仿宋_GB2312"/>
          <w:color w:val="000000"/>
          <w:sz w:val="32"/>
          <w:szCs w:val="32"/>
          <w:lang w:eastAsia="zh-CN"/>
        </w:rPr>
        <w:t>综合评分</w:t>
      </w:r>
      <w:r>
        <w:rPr>
          <w:rFonts w:hint="eastAsia" w:ascii="仿宋_GB2312" w:hAnsi="仿宋_GB2312" w:eastAsia="仿宋_GB2312" w:cs="仿宋_GB2312"/>
          <w:color w:val="000000"/>
          <w:sz w:val="32"/>
          <w:szCs w:val="32"/>
        </w:rPr>
        <w:t>方式，依法选择服务质量较好、服务能力较强和服务对象满意度高的服务主体提供服务，每个</w:t>
      </w:r>
      <w:r>
        <w:rPr>
          <w:rFonts w:hint="eastAsia" w:ascii="仿宋_GB2312" w:hAnsi="仿宋_GB2312" w:eastAsia="仿宋_GB2312" w:cs="仿宋_GB2312"/>
          <w:color w:val="000000"/>
          <w:sz w:val="32"/>
          <w:szCs w:val="32"/>
          <w:lang w:eastAsia="zh-CN"/>
        </w:rPr>
        <w:t>生产作业</w:t>
      </w:r>
      <w:r>
        <w:rPr>
          <w:rFonts w:hint="eastAsia" w:ascii="仿宋_GB2312" w:hAnsi="仿宋_GB2312" w:eastAsia="仿宋_GB2312" w:cs="仿宋_GB2312"/>
          <w:color w:val="000000"/>
          <w:sz w:val="32"/>
          <w:szCs w:val="32"/>
        </w:rPr>
        <w:t>环节确定的服务主体原则上不少于三个。</w:t>
      </w:r>
    </w:p>
    <w:p w14:paraId="6736EDC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七、项目实施要求</w:t>
      </w:r>
    </w:p>
    <w:p w14:paraId="1F3AEB7B">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签订合同。</w:t>
      </w:r>
      <w:r>
        <w:rPr>
          <w:rFonts w:hint="eastAsia" w:ascii="仿宋_GB2312" w:hAnsi="仿宋_GB2312" w:eastAsia="仿宋_GB2312" w:cs="仿宋_GB2312"/>
          <w:sz w:val="32"/>
          <w:szCs w:val="32"/>
        </w:rPr>
        <w:t>县农业农村局与服务主体签订服务合同，明确项目服务的面积</w:t>
      </w:r>
      <w:r>
        <w:rPr>
          <w:rFonts w:hint="eastAsia" w:ascii="仿宋_GB2312" w:hAnsi="仿宋_GB2312" w:eastAsia="仿宋_GB2312" w:cs="仿宋_GB2312"/>
          <w:sz w:val="32"/>
          <w:szCs w:val="32"/>
          <w:lang w:eastAsia="zh-CN"/>
        </w:rPr>
        <w:t>（其中：服务小农户面积不低于</w:t>
      </w:r>
      <w:r>
        <w:rPr>
          <w:rFonts w:hint="eastAsia" w:ascii="仿宋_GB2312" w:hAnsi="仿宋_GB2312" w:eastAsia="仿宋_GB2312" w:cs="仿宋_GB2312"/>
          <w:sz w:val="32"/>
          <w:szCs w:val="32"/>
          <w:lang w:val="en-US" w:eastAsia="zh-CN"/>
        </w:rPr>
        <w:t>60%</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、作业技术规程、补助标准、绩效考核、验收、资金兑现等事项。</w:t>
      </w:r>
    </w:p>
    <w:p w14:paraId="2299D7D7">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pacing w:val="0"/>
          <w:sz w:val="32"/>
          <w:szCs w:val="32"/>
        </w:rPr>
      </w:pPr>
      <w:r>
        <w:rPr>
          <w:rFonts w:hint="eastAsia" w:ascii="楷体_GB2312" w:hAnsi="楷体_GB2312" w:eastAsia="楷体_GB2312" w:cs="楷体_GB2312"/>
          <w:sz w:val="32"/>
          <w:szCs w:val="32"/>
          <w:lang w:eastAsia="zh-CN"/>
        </w:rPr>
        <w:t>（二）</w:t>
      </w:r>
      <w:r>
        <w:rPr>
          <w:rFonts w:hint="eastAsia" w:ascii="楷体_GB2312" w:hAnsi="楷体_GB2312" w:eastAsia="楷体_GB2312" w:cs="楷体_GB2312"/>
          <w:sz w:val="32"/>
          <w:szCs w:val="32"/>
        </w:rPr>
        <w:t>项目实施。</w:t>
      </w:r>
      <w:r>
        <w:rPr>
          <w:rFonts w:hint="eastAsia" w:ascii="仿宋_GB2312" w:hAnsi="仿宋_GB2312" w:eastAsia="仿宋_GB2312" w:cs="仿宋_GB2312"/>
          <w:color w:val="000000"/>
          <w:spacing w:val="0"/>
          <w:sz w:val="32"/>
          <w:szCs w:val="32"/>
        </w:rPr>
        <w:t>服务主体需与农户等服务对象签订服务合同（小农户面积不低于60％），在服务过程中须填写服务日志，详细记录服务对象、面积、地点、服务效果，服务结束后需服务对象签字确认。服务项目当季服务完成后，服务主体根据实施情况</w:t>
      </w:r>
      <w:r>
        <w:rPr>
          <w:rFonts w:hint="eastAsia" w:ascii="仿宋_GB2312" w:hAnsi="仿宋_GB2312" w:eastAsia="仿宋_GB2312" w:cs="仿宋_GB2312"/>
          <w:spacing w:val="0"/>
          <w:sz w:val="32"/>
          <w:szCs w:val="32"/>
        </w:rPr>
        <w:t>以镇</w:t>
      </w:r>
      <w:r>
        <w:rPr>
          <w:rFonts w:hint="eastAsia" w:ascii="仿宋_GB2312" w:hAnsi="仿宋_GB2312" w:eastAsia="仿宋_GB2312" w:cs="仿宋_GB2312"/>
          <w:spacing w:val="0"/>
          <w:sz w:val="32"/>
          <w:szCs w:val="32"/>
          <w:lang w:eastAsia="zh-CN"/>
        </w:rPr>
        <w:t>（街道、村、社</w:t>
      </w:r>
      <w:r>
        <w:rPr>
          <w:rFonts w:hint="eastAsia" w:ascii="仿宋_GB2312" w:hAnsi="仿宋_GB2312" w:eastAsia="仿宋_GB2312" w:cs="仿宋_GB2312"/>
          <w:spacing w:val="0"/>
          <w:sz w:val="32"/>
          <w:szCs w:val="32"/>
        </w:rPr>
        <w:t>为单位填写服务名册汇总表，</w:t>
      </w:r>
      <w:r>
        <w:rPr>
          <w:rFonts w:hint="eastAsia" w:ascii="仿宋_GB2312" w:hAnsi="仿宋_GB2312" w:eastAsia="仿宋_GB2312" w:cs="仿宋_GB2312"/>
          <w:color w:val="000000"/>
          <w:spacing w:val="0"/>
          <w:sz w:val="32"/>
          <w:szCs w:val="32"/>
        </w:rPr>
        <w:t>并附服务合同、服务日志及相关动态影像资料图片向各镇（街道）申请核查（服务主体完成某一环节任务80％以上方可申请核查）。各镇（街道）负责组织项目核查工作。经各镇（街道）、村分别公示5个工作日无异议后，连同复核申请、核查结果报告、各镇（街道）、村公示图片等资料上报县农业农村局。</w:t>
      </w:r>
      <w:r>
        <w:rPr>
          <w:rFonts w:hint="eastAsia" w:ascii="仿宋_GB2312" w:hAnsi="仿宋_GB2312" w:eastAsia="仿宋_GB2312" w:cs="仿宋_GB2312"/>
          <w:spacing w:val="0"/>
          <w:sz w:val="32"/>
          <w:szCs w:val="32"/>
        </w:rPr>
        <w:t>农业农村局组织相关部门人员组成验收组开展考评验收。对照服务合同和服务日志，通过查阅资料、查看现场等形式对服务实施情况进行实地验收。采取随机抽查的办法，每个承担项目的服务主体抽查服务对象数量不低于服务对象总数的10%。</w:t>
      </w:r>
    </w:p>
    <w:p w14:paraId="3E27609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（三）</w:t>
      </w:r>
      <w:r>
        <w:rPr>
          <w:rFonts w:hint="eastAsia" w:ascii="楷体_GB2312" w:hAnsi="楷体_GB2312" w:eastAsia="楷体_GB2312" w:cs="楷体_GB2312"/>
          <w:sz w:val="32"/>
          <w:szCs w:val="32"/>
        </w:rPr>
        <w:t>资金拨付。</w:t>
      </w:r>
      <w:r>
        <w:rPr>
          <w:rFonts w:hint="eastAsia" w:ascii="仿宋_GB2312" w:hAnsi="仿宋_GB2312" w:eastAsia="仿宋_GB2312" w:cs="仿宋_GB2312"/>
          <w:sz w:val="32"/>
          <w:szCs w:val="32"/>
        </w:rPr>
        <w:t>服务任务完成后，服务主体向县农业农村局提出项目验收申请（同时提交农户签字确认作业日志等相关资料)。县农业农村局组织技术人员对任务完成数量和质量等情况进行验收，验收合格后进行公示，公示无异议后</w:t>
      </w:r>
      <w:r>
        <w:rPr>
          <w:rFonts w:hint="eastAsia" w:ascii="仿宋_GB2312" w:hAnsi="仿宋_GB2312" w:eastAsia="仿宋_GB2312" w:cs="仿宋_GB2312"/>
          <w:sz w:val="32"/>
          <w:szCs w:val="32"/>
          <w:lang w:eastAsia="zh-CN"/>
        </w:rPr>
        <w:t>农业</w:t>
      </w:r>
      <w:r>
        <w:rPr>
          <w:rFonts w:hint="eastAsia" w:ascii="仿宋_GB2312" w:hAnsi="仿宋_GB2312" w:eastAsia="仿宋_GB2312" w:cs="仿宋_GB2312"/>
          <w:sz w:val="32"/>
          <w:szCs w:val="32"/>
        </w:rPr>
        <w:t>农村局向县财政局提交验收资料，县财政局将补助资金拨付到服务主体</w:t>
      </w:r>
      <w:r>
        <w:rPr>
          <w:rFonts w:hint="eastAsia" w:ascii="仿宋_GB2312" w:hAnsi="仿宋_GB2312" w:eastAsia="仿宋_GB2312" w:cs="仿宋_GB2312"/>
          <w:sz w:val="32"/>
          <w:szCs w:val="32"/>
          <w:lang w:eastAsia="zh-CN"/>
        </w:rPr>
        <w:t>和被服务农户</w:t>
      </w:r>
      <w:r>
        <w:rPr>
          <w:rFonts w:hint="eastAsia" w:ascii="仿宋_GB2312" w:hAnsi="仿宋_GB2312" w:eastAsia="仿宋_GB2312" w:cs="仿宋_GB2312"/>
          <w:sz w:val="32"/>
          <w:szCs w:val="32"/>
        </w:rPr>
        <w:t>。</w:t>
      </w:r>
    </w:p>
    <w:p w14:paraId="5C58FB5A">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八、申报材料</w:t>
      </w:r>
    </w:p>
    <w:p w14:paraId="14363F96">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w:t>
      </w:r>
      <w:r>
        <w:rPr>
          <w:rFonts w:hint="eastAsia" w:ascii="仿宋_GB2312" w:hAnsi="仿宋_GB2312" w:eastAsia="仿宋_GB2312" w:cs="仿宋_GB2312"/>
          <w:sz w:val="32"/>
          <w:szCs w:val="32"/>
        </w:rPr>
        <w:t>申请表（见附件）；</w:t>
      </w:r>
    </w:p>
    <w:p w14:paraId="0EE1B758">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w:t>
      </w:r>
      <w:r>
        <w:rPr>
          <w:rFonts w:hint="eastAsia" w:ascii="仿宋_GB2312" w:hAnsi="仿宋_GB2312" w:eastAsia="仿宋_GB2312" w:cs="仿宋_GB2312"/>
          <w:sz w:val="32"/>
          <w:szCs w:val="32"/>
        </w:rPr>
        <w:t>企业或社会</w:t>
      </w:r>
      <w:r>
        <w:rPr>
          <w:rFonts w:hint="eastAsia" w:ascii="仿宋_GB2312" w:hAnsi="仿宋_GB2312" w:eastAsia="仿宋_GB2312" w:cs="仿宋_GB2312"/>
          <w:sz w:val="32"/>
          <w:szCs w:val="32"/>
          <w:lang w:eastAsia="zh-CN"/>
        </w:rPr>
        <w:t>化服务</w:t>
      </w:r>
      <w:r>
        <w:rPr>
          <w:rFonts w:hint="eastAsia" w:ascii="仿宋_GB2312" w:hAnsi="仿宋_GB2312" w:eastAsia="仿宋_GB2312" w:cs="仿宋_GB2312"/>
          <w:sz w:val="32"/>
          <w:szCs w:val="32"/>
        </w:rPr>
        <w:t>组织法人登记证书正、副本（验原件，</w:t>
      </w:r>
      <w:r>
        <w:rPr>
          <w:rFonts w:hint="eastAsia" w:ascii="仿宋_GB2312" w:hAnsi="仿宋_GB2312" w:eastAsia="仿宋_GB2312" w:cs="仿宋_GB2312"/>
          <w:sz w:val="32"/>
          <w:szCs w:val="32"/>
          <w:lang w:eastAsia="zh-CN"/>
        </w:rPr>
        <w:t>收复印件）；</w:t>
      </w:r>
    </w:p>
    <w:p w14:paraId="6ABADC3F">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(三)</w:t>
      </w:r>
      <w:r>
        <w:rPr>
          <w:rFonts w:hint="eastAsia" w:ascii="仿宋_GB2312" w:hAnsi="仿宋_GB2312" w:eastAsia="仿宋_GB2312" w:cs="仿宋_GB2312"/>
          <w:sz w:val="32"/>
          <w:szCs w:val="32"/>
        </w:rPr>
        <w:t>申报资料：响应评分细则文件资料，一式两份。</w:t>
      </w:r>
    </w:p>
    <w:p w14:paraId="71FDB45C">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九、评分细则</w:t>
      </w:r>
    </w:p>
    <w:tbl>
      <w:tblPr>
        <w:tblStyle w:val="7"/>
        <w:tblpPr w:leftFromText="180" w:rightFromText="180" w:vertAnchor="text" w:horzAnchor="page" w:tblpX="1802" w:tblpY="248"/>
        <w:tblOverlap w:val="never"/>
        <w:tblW w:w="85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
        <w:gridCol w:w="965"/>
        <w:gridCol w:w="514"/>
        <w:gridCol w:w="4071"/>
        <w:gridCol w:w="2621"/>
      </w:tblGrid>
      <w:tr w14:paraId="2B20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391" w:type="dxa"/>
          </w:tcPr>
          <w:p w14:paraId="513F87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序号</w:t>
            </w:r>
          </w:p>
        </w:tc>
        <w:tc>
          <w:tcPr>
            <w:tcW w:w="965" w:type="dxa"/>
          </w:tcPr>
          <w:p w14:paraId="6D1A8C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评分因数及权重</w:t>
            </w:r>
          </w:p>
        </w:tc>
        <w:tc>
          <w:tcPr>
            <w:tcW w:w="514" w:type="dxa"/>
          </w:tcPr>
          <w:p w14:paraId="0B83B27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分值</w:t>
            </w:r>
          </w:p>
          <w:p w14:paraId="3B6E82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rPr>
            </w:pPr>
          </w:p>
        </w:tc>
        <w:tc>
          <w:tcPr>
            <w:tcW w:w="4071" w:type="dxa"/>
          </w:tcPr>
          <w:p w14:paraId="420DD64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3AD60AD6">
            <w:pPr>
              <w:keepNext w:val="0"/>
              <w:keepLines w:val="0"/>
              <w:pageBreakBefore w:val="0"/>
              <w:widowControl w:val="0"/>
              <w:kinsoku/>
              <w:wordWrap/>
              <w:overflowPunct/>
              <w:topLinePunct w:val="0"/>
              <w:autoSpaceDE/>
              <w:autoSpaceDN/>
              <w:bidi w:val="0"/>
              <w:adjustRightInd/>
              <w:snapToGrid/>
              <w:spacing w:line="300" w:lineRule="exact"/>
              <w:ind w:firstLine="2400" w:firstLineChars="1000"/>
              <w:jc w:val="both"/>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评分标准</w:t>
            </w:r>
          </w:p>
        </w:tc>
        <w:tc>
          <w:tcPr>
            <w:tcW w:w="2621" w:type="dxa"/>
          </w:tcPr>
          <w:p w14:paraId="028145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rPr>
            </w:pPr>
          </w:p>
          <w:p w14:paraId="401EFE1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说明</w:t>
            </w:r>
          </w:p>
        </w:tc>
      </w:tr>
      <w:tr w14:paraId="17445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391" w:type="dxa"/>
          </w:tcPr>
          <w:p w14:paraId="34AFE4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1179A5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25D906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w:t>
            </w:r>
          </w:p>
        </w:tc>
        <w:tc>
          <w:tcPr>
            <w:tcW w:w="965" w:type="dxa"/>
          </w:tcPr>
          <w:p w14:paraId="093FF51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24BDAD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项目实施方案</w:t>
            </w:r>
            <w:r>
              <w:rPr>
                <w:rFonts w:hint="eastAsia" w:ascii="仿宋_GB2312" w:hAnsi="仿宋_GB2312" w:eastAsia="仿宋_GB2312" w:cs="仿宋_GB2312"/>
                <w:sz w:val="24"/>
                <w:szCs w:val="24"/>
                <w:vertAlign w:val="baseline"/>
                <w:lang w:val="en-US" w:eastAsia="zh-CN"/>
              </w:rPr>
              <w:t xml:space="preserve">  16%</w:t>
            </w:r>
          </w:p>
        </w:tc>
        <w:tc>
          <w:tcPr>
            <w:tcW w:w="514" w:type="dxa"/>
          </w:tcPr>
          <w:p w14:paraId="4C11A443">
            <w:pPr>
              <w:jc w:val="center"/>
              <w:rPr>
                <w:rFonts w:hint="eastAsia" w:ascii="仿宋_GB2312" w:hAnsi="仿宋_GB2312" w:eastAsia="仿宋_GB2312" w:cs="仿宋_GB2312"/>
                <w:sz w:val="24"/>
                <w:szCs w:val="24"/>
              </w:rPr>
            </w:pPr>
          </w:p>
          <w:p w14:paraId="73D749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3F6FAF2F">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16分</w:t>
            </w:r>
          </w:p>
        </w:tc>
        <w:tc>
          <w:tcPr>
            <w:tcW w:w="4071" w:type="dxa"/>
          </w:tcPr>
          <w:p w14:paraId="681C1B80">
            <w:pPr>
              <w:ind w:firstLine="420" w:firstLineChars="200"/>
              <w:rPr>
                <w:rFonts w:hint="eastAsia" w:ascii="仿宋_GB2312" w:hAnsi="仿宋_GB2312" w:eastAsia="仿宋_GB2312" w:cs="仿宋_GB2312"/>
              </w:rPr>
            </w:pPr>
            <w:r>
              <w:rPr>
                <w:rFonts w:hint="eastAsia" w:ascii="仿宋_GB2312" w:hAnsi="仿宋_GB2312" w:eastAsia="仿宋_GB2312" w:cs="仿宋_GB2312"/>
              </w:rPr>
              <w:t>针对本项目技术规程制定详细实施方案。方案科学合理、可行性强的得1</w:t>
            </w:r>
            <w:r>
              <w:rPr>
                <w:rFonts w:hint="eastAsia" w:ascii="仿宋_GB2312" w:hAnsi="仿宋_GB2312" w:eastAsia="仿宋_GB2312" w:cs="仿宋_GB2312"/>
                <w:lang w:val="en-US" w:eastAsia="zh-CN"/>
              </w:rPr>
              <w:t>6</w:t>
            </w:r>
            <w:r>
              <w:rPr>
                <w:rFonts w:hint="eastAsia" w:ascii="仿宋_GB2312" w:hAnsi="仿宋_GB2312" w:eastAsia="仿宋_GB2312" w:cs="仿宋_GB2312"/>
              </w:rPr>
              <w:t>分；方案具有一般可行性的得12分</w:t>
            </w:r>
            <w:r>
              <w:rPr>
                <w:rFonts w:hint="eastAsia" w:ascii="仿宋_GB2312" w:hAnsi="仿宋_GB2312" w:eastAsia="仿宋_GB2312" w:cs="仿宋_GB2312"/>
                <w:lang w:eastAsia="zh-CN"/>
              </w:rPr>
              <w:t>；</w:t>
            </w:r>
            <w:r>
              <w:rPr>
                <w:rFonts w:hint="eastAsia" w:ascii="仿宋_GB2312" w:hAnsi="仿宋_GB2312" w:eastAsia="仿宋_GB2312" w:cs="仿宋_GB2312"/>
              </w:rPr>
              <w:t>方案仅简单描述，可行性差的得</w:t>
            </w:r>
            <w:r>
              <w:rPr>
                <w:rFonts w:hint="eastAsia" w:ascii="仿宋_GB2312" w:hAnsi="仿宋_GB2312" w:eastAsia="仿宋_GB2312" w:cs="仿宋_GB2312"/>
                <w:lang w:val="en-US" w:eastAsia="zh-CN"/>
              </w:rPr>
              <w:t>8</w:t>
            </w:r>
            <w:r>
              <w:rPr>
                <w:rFonts w:hint="eastAsia" w:ascii="仿宋_GB2312" w:hAnsi="仿宋_GB2312" w:eastAsia="仿宋_GB2312" w:cs="仿宋_GB2312"/>
              </w:rPr>
              <w:t>分。其余不得分。</w:t>
            </w:r>
          </w:p>
        </w:tc>
        <w:tc>
          <w:tcPr>
            <w:tcW w:w="2621" w:type="dxa"/>
          </w:tcPr>
          <w:p w14:paraId="7C6742A2">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vertAlign w:val="baseline"/>
                <w:lang w:eastAsia="zh-CN"/>
              </w:rPr>
            </w:pPr>
          </w:p>
          <w:p w14:paraId="3975B5ED">
            <w:pPr>
              <w:keepNext w:val="0"/>
              <w:keepLines w:val="0"/>
              <w:pageBreakBefore w:val="0"/>
              <w:widowControl w:val="0"/>
              <w:kinsoku/>
              <w:wordWrap/>
              <w:overflowPunct/>
              <w:topLinePunct w:val="0"/>
              <w:autoSpaceDE/>
              <w:autoSpaceDN/>
              <w:bidi w:val="0"/>
              <w:adjustRightInd/>
              <w:snapToGrid/>
              <w:spacing w:line="300" w:lineRule="exact"/>
              <w:ind w:firstLine="480" w:firstLineChars="200"/>
              <w:textAlignment w:val="auto"/>
              <w:rPr>
                <w:rFonts w:hint="eastAsia" w:ascii="仿宋_GB2312" w:hAnsi="仿宋_GB2312" w:eastAsia="仿宋_GB2312" w:cs="仿宋_GB2312"/>
                <w:sz w:val="24"/>
                <w:szCs w:val="24"/>
                <w:vertAlign w:val="baseline"/>
                <w:lang w:eastAsia="zh-CN"/>
              </w:rPr>
            </w:pPr>
          </w:p>
          <w:p w14:paraId="7899135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提供实施方案</w:t>
            </w:r>
          </w:p>
        </w:tc>
      </w:tr>
      <w:tr w14:paraId="749C4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9" w:hRule="atLeast"/>
        </w:trPr>
        <w:tc>
          <w:tcPr>
            <w:tcW w:w="391" w:type="dxa"/>
            <w:vMerge w:val="restart"/>
          </w:tcPr>
          <w:p w14:paraId="683141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6F9E42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3C176E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123636F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19BD69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3C6FAD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28C068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3234E1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44A9C7A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2A0CDC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57A7581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424E36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125862D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29F032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w:t>
            </w:r>
          </w:p>
        </w:tc>
        <w:tc>
          <w:tcPr>
            <w:tcW w:w="965" w:type="dxa"/>
            <w:vMerge w:val="restart"/>
          </w:tcPr>
          <w:p w14:paraId="2A3466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2C60A0C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5DA773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2F29457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3696E2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7601AF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2F1A4A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3C9928B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0E52B5C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74B2E8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171173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397CDA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62E45D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2C0FB3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履约能力</w:t>
            </w:r>
            <w:r>
              <w:rPr>
                <w:rFonts w:hint="eastAsia" w:ascii="仿宋_GB2312" w:hAnsi="仿宋_GB2312" w:eastAsia="仿宋_GB2312" w:cs="仿宋_GB2312"/>
                <w:sz w:val="24"/>
                <w:szCs w:val="24"/>
                <w:vertAlign w:val="baseline"/>
                <w:lang w:val="en-US" w:eastAsia="zh-CN"/>
              </w:rPr>
              <w:t>60%</w:t>
            </w:r>
          </w:p>
        </w:tc>
        <w:tc>
          <w:tcPr>
            <w:tcW w:w="514" w:type="dxa"/>
          </w:tcPr>
          <w:p w14:paraId="49741DC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2FA0A4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195337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419D76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24分</w:t>
            </w:r>
          </w:p>
        </w:tc>
        <w:tc>
          <w:tcPr>
            <w:tcW w:w="4071" w:type="dxa"/>
          </w:tcPr>
          <w:p w14:paraId="3A4FF2D1">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人员配置：拟投入本项目工作人员10</w:t>
            </w:r>
            <w:r>
              <w:rPr>
                <w:rFonts w:hint="eastAsia" w:ascii="仿宋_GB2312" w:hAnsi="仿宋_GB2312" w:eastAsia="仿宋_GB2312" w:cs="仿宋_GB2312"/>
                <w:sz w:val="24"/>
                <w:szCs w:val="24"/>
                <w:lang w:eastAsia="zh-CN"/>
              </w:rPr>
              <w:t>人</w:t>
            </w:r>
            <w:r>
              <w:rPr>
                <w:rFonts w:hint="eastAsia" w:ascii="仿宋_GB2312" w:hAnsi="仿宋_GB2312" w:eastAsia="仿宋_GB2312" w:cs="仿宋_GB2312"/>
                <w:sz w:val="24"/>
                <w:szCs w:val="24"/>
              </w:rPr>
              <w:t>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分，每增加一名加1分，最多得</w:t>
            </w:r>
            <w:r>
              <w:rPr>
                <w:rFonts w:hint="eastAsia" w:ascii="仿宋_GB2312" w:hAnsi="仿宋_GB2312" w:eastAsia="仿宋_GB2312" w:cs="仿宋_GB2312"/>
                <w:sz w:val="24"/>
                <w:szCs w:val="24"/>
                <w:lang w:val="en-US" w:eastAsia="zh-CN"/>
              </w:rPr>
              <w:t>15</w:t>
            </w:r>
            <w:r>
              <w:rPr>
                <w:rFonts w:hint="eastAsia" w:ascii="仿宋_GB2312" w:hAnsi="仿宋_GB2312" w:eastAsia="仿宋_GB2312" w:cs="仿宋_GB2312"/>
                <w:sz w:val="24"/>
                <w:szCs w:val="24"/>
              </w:rPr>
              <w:t>分，10人以下不得分：其中具有初级农技师的人员1人得1分，最多得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分：具有中级及以上农技师的人员1名得2分，最</w:t>
            </w:r>
            <w:bookmarkStart w:id="0" w:name="_GoBack"/>
            <w:bookmarkEnd w:id="0"/>
            <w:r>
              <w:rPr>
                <w:rFonts w:hint="eastAsia" w:ascii="仿宋_GB2312" w:hAnsi="仿宋_GB2312" w:eastAsia="仿宋_GB2312" w:cs="仿宋_GB2312"/>
                <w:sz w:val="24"/>
                <w:szCs w:val="24"/>
              </w:rPr>
              <w:t>多得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tc>
        <w:tc>
          <w:tcPr>
            <w:tcW w:w="2621" w:type="dxa"/>
          </w:tcPr>
          <w:p w14:paraId="21BCB04C">
            <w:pP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rPr>
              <w:t>人员配置提供劳动合同或银行工资流水（复印件加盖报价人鲜章)。农技师证书需提供人社部颁发的有效证书（复印件加盖报价人鲜章)，同时具有初、中级及以上证书的，以最高有效证书进行打分。</w:t>
            </w:r>
            <w:r>
              <w:rPr>
                <w:rFonts w:hint="eastAsia" w:ascii="仿宋_GB2312" w:hAnsi="仿宋_GB2312" w:eastAsia="仿宋_GB2312" w:cs="仿宋_GB2312"/>
                <w:sz w:val="24"/>
                <w:szCs w:val="24"/>
                <w:lang w:val="en-US" w:eastAsia="zh-CN"/>
              </w:rPr>
              <w:t xml:space="preserve">                    </w:t>
            </w:r>
          </w:p>
        </w:tc>
      </w:tr>
      <w:tr w14:paraId="53AF7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91" w:type="dxa"/>
            <w:vMerge w:val="continue"/>
          </w:tcPr>
          <w:p w14:paraId="143B53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c>
          <w:tcPr>
            <w:tcW w:w="965" w:type="dxa"/>
            <w:vMerge w:val="continue"/>
          </w:tcPr>
          <w:p w14:paraId="16E57F3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rPr>
            </w:pPr>
          </w:p>
        </w:tc>
        <w:tc>
          <w:tcPr>
            <w:tcW w:w="514" w:type="dxa"/>
          </w:tcPr>
          <w:p w14:paraId="51B161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49A6B9E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6分</w:t>
            </w:r>
          </w:p>
        </w:tc>
        <w:tc>
          <w:tcPr>
            <w:tcW w:w="4071" w:type="dxa"/>
          </w:tcPr>
          <w:p w14:paraId="407F8051">
            <w:pPr>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rPr>
              <w:t>车辆配置：拟投入本项目配送服务车辆1辆得2分，最高得</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p>
        </w:tc>
        <w:tc>
          <w:tcPr>
            <w:tcW w:w="2621" w:type="dxa"/>
          </w:tcPr>
          <w:p w14:paraId="60215AEF">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租用的提供意向性租用合同，自有车辆的提供购买发票或行驶证（复印件加盖报价人鲜章)。</w:t>
            </w:r>
          </w:p>
        </w:tc>
      </w:tr>
      <w:tr w14:paraId="0D36D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trPr>
        <w:tc>
          <w:tcPr>
            <w:tcW w:w="391" w:type="dxa"/>
            <w:vMerge w:val="continue"/>
          </w:tcPr>
          <w:p w14:paraId="0F5CBD4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c>
          <w:tcPr>
            <w:tcW w:w="965" w:type="dxa"/>
            <w:vMerge w:val="continue"/>
          </w:tcPr>
          <w:p w14:paraId="2EDDF6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rPr>
            </w:pPr>
          </w:p>
        </w:tc>
        <w:tc>
          <w:tcPr>
            <w:tcW w:w="514" w:type="dxa"/>
          </w:tcPr>
          <w:p w14:paraId="41B285F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1389060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6859378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22分</w:t>
            </w:r>
          </w:p>
        </w:tc>
        <w:tc>
          <w:tcPr>
            <w:tcW w:w="4071" w:type="dxa"/>
          </w:tcPr>
          <w:p w14:paraId="60FB795E">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服务机械：</w:t>
            </w:r>
            <w:r>
              <w:rPr>
                <w:rFonts w:hint="eastAsia" w:ascii="仿宋_GB2312" w:hAnsi="仿宋_GB2312" w:eastAsia="仿宋_GB2312" w:cs="仿宋_GB2312"/>
                <w:sz w:val="24"/>
                <w:szCs w:val="24"/>
                <w:lang w:eastAsia="zh-CN"/>
              </w:rPr>
              <w:t>拖拉机</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台以上得1分，每增加一台加1分，最高得</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3台以下得0分</w:t>
            </w:r>
            <w:r>
              <w:rPr>
                <w:rFonts w:hint="eastAsia" w:ascii="仿宋_GB2312" w:hAnsi="仿宋_GB2312" w:eastAsia="仿宋_GB2312" w:cs="仿宋_GB2312"/>
                <w:sz w:val="24"/>
                <w:szCs w:val="24"/>
                <w:lang w:eastAsia="zh-CN"/>
              </w:rPr>
              <w:t>；育秧设备</w:t>
            </w:r>
            <w:r>
              <w:rPr>
                <w:rFonts w:hint="eastAsia" w:ascii="仿宋_GB2312" w:hAnsi="仿宋_GB2312" w:eastAsia="仿宋_GB2312" w:cs="仿宋_GB2312"/>
                <w:sz w:val="24"/>
                <w:szCs w:val="24"/>
                <w:lang w:val="en-US" w:eastAsia="zh-CN"/>
              </w:rPr>
              <w:t>1台得1分，最高得2分；</w:t>
            </w:r>
            <w:r>
              <w:rPr>
                <w:rFonts w:hint="eastAsia" w:ascii="仿宋_GB2312" w:hAnsi="仿宋_GB2312" w:eastAsia="仿宋_GB2312" w:cs="仿宋_GB2312"/>
                <w:sz w:val="24"/>
                <w:szCs w:val="24"/>
                <w:lang w:eastAsia="zh-CN"/>
              </w:rPr>
              <w:t>插秧机</w:t>
            </w:r>
            <w:r>
              <w:rPr>
                <w:rFonts w:hint="eastAsia" w:ascii="仿宋_GB2312" w:hAnsi="仿宋_GB2312" w:eastAsia="仿宋_GB2312" w:cs="仿宋_GB2312"/>
                <w:sz w:val="24"/>
                <w:szCs w:val="24"/>
                <w:lang w:val="en-US" w:eastAsia="zh-CN"/>
              </w:rPr>
              <w:t>1台得1分，最高得4分；收割机1台得1分，最高得4分；</w:t>
            </w:r>
            <w:r>
              <w:rPr>
                <w:rFonts w:hint="eastAsia" w:ascii="仿宋_GB2312" w:hAnsi="仿宋_GB2312" w:eastAsia="仿宋_GB2312" w:cs="仿宋_GB2312"/>
                <w:sz w:val="24"/>
                <w:szCs w:val="24"/>
              </w:rPr>
              <w:t>机动喷雾器(无人机)</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台以上得1分，每增加一台加1分，最高得</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台以下得0分。</w:t>
            </w:r>
          </w:p>
        </w:tc>
        <w:tc>
          <w:tcPr>
            <w:tcW w:w="2621" w:type="dxa"/>
          </w:tcPr>
          <w:p w14:paraId="30E1F4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eastAsia="zh-CN"/>
              </w:rPr>
            </w:pPr>
          </w:p>
          <w:p w14:paraId="2AAC29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eastAsia="zh-CN"/>
              </w:rPr>
            </w:pPr>
          </w:p>
          <w:p w14:paraId="2D491FA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eastAsia="zh-CN"/>
              </w:rPr>
            </w:pPr>
          </w:p>
          <w:p w14:paraId="30BF27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提供机具购买发票或意向性租赁合同（复印件加盖报价人鲜章）</w:t>
            </w:r>
          </w:p>
        </w:tc>
      </w:tr>
      <w:tr w14:paraId="73BEB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391" w:type="dxa"/>
            <w:vMerge w:val="continue"/>
          </w:tcPr>
          <w:p w14:paraId="310CB6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tc>
        <w:tc>
          <w:tcPr>
            <w:tcW w:w="965" w:type="dxa"/>
            <w:vMerge w:val="continue"/>
          </w:tcPr>
          <w:p w14:paraId="335F5D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rPr>
            </w:pPr>
          </w:p>
        </w:tc>
        <w:tc>
          <w:tcPr>
            <w:tcW w:w="514" w:type="dxa"/>
          </w:tcPr>
          <w:p w14:paraId="1680D0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54E5C2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8分</w:t>
            </w:r>
          </w:p>
        </w:tc>
        <w:tc>
          <w:tcPr>
            <w:tcW w:w="4071" w:type="dxa"/>
          </w:tcPr>
          <w:p w14:paraId="3F281B97">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lang w:val="en-US" w:eastAsia="zh-CN"/>
              </w:rPr>
              <w:t xml:space="preserve"> 响</w:t>
            </w:r>
            <w:r>
              <w:rPr>
                <w:rFonts w:hint="eastAsia" w:ascii="仿宋_GB2312" w:hAnsi="仿宋_GB2312" w:eastAsia="仿宋_GB2312" w:cs="仿宋_GB2312"/>
                <w:sz w:val="24"/>
                <w:szCs w:val="24"/>
              </w:rPr>
              <w:t>应能力：接到服务需求电话后驾车到达服务区域时间：2小时内到达得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分，3小时内到达得</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分，5小时内到达得1分。</w:t>
            </w:r>
          </w:p>
        </w:tc>
        <w:tc>
          <w:tcPr>
            <w:tcW w:w="2621" w:type="dxa"/>
          </w:tcPr>
          <w:p w14:paraId="21DCC839">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根据服务组织工商营业执照上注册地址距项目实施地点距离测算。</w:t>
            </w:r>
          </w:p>
          <w:p w14:paraId="577D3E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p>
        </w:tc>
      </w:tr>
      <w:tr w14:paraId="3787B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391" w:type="dxa"/>
          </w:tcPr>
          <w:p w14:paraId="4B2F1E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70F2C6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3</w:t>
            </w:r>
          </w:p>
        </w:tc>
        <w:tc>
          <w:tcPr>
            <w:tcW w:w="965" w:type="dxa"/>
          </w:tcPr>
          <w:p w14:paraId="2CE53C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1E1ACE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业绩</w:t>
            </w:r>
            <w:r>
              <w:rPr>
                <w:rFonts w:hint="eastAsia" w:ascii="仿宋_GB2312" w:hAnsi="仿宋_GB2312" w:eastAsia="仿宋_GB2312" w:cs="仿宋_GB2312"/>
                <w:sz w:val="24"/>
                <w:szCs w:val="24"/>
                <w:vertAlign w:val="baseline"/>
                <w:lang w:val="en-US" w:eastAsia="zh-CN"/>
              </w:rPr>
              <w:t>6%</w:t>
            </w:r>
          </w:p>
        </w:tc>
        <w:tc>
          <w:tcPr>
            <w:tcW w:w="514" w:type="dxa"/>
          </w:tcPr>
          <w:p w14:paraId="5231E7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3AA9B5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6分</w:t>
            </w:r>
          </w:p>
        </w:tc>
        <w:tc>
          <w:tcPr>
            <w:tcW w:w="4071" w:type="dxa"/>
          </w:tcPr>
          <w:p w14:paraId="398747C2">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提供20</w:t>
            </w:r>
            <w:r>
              <w:rPr>
                <w:rFonts w:hint="eastAsia" w:ascii="仿宋_GB2312" w:hAnsi="仿宋_GB2312" w:eastAsia="仿宋_GB2312" w:cs="仿宋_GB2312"/>
                <w:sz w:val="24"/>
                <w:szCs w:val="24"/>
                <w:lang w:val="en-US" w:eastAsia="zh-CN"/>
              </w:rPr>
              <w:t>21</w:t>
            </w:r>
            <w:r>
              <w:rPr>
                <w:rFonts w:hint="eastAsia" w:ascii="仿宋_GB2312" w:hAnsi="仿宋_GB2312" w:eastAsia="仿宋_GB2312" w:cs="仿宋_GB2312"/>
                <w:sz w:val="24"/>
                <w:szCs w:val="24"/>
              </w:rPr>
              <w:t>年以来承接过类似包括</w:t>
            </w:r>
            <w:r>
              <w:rPr>
                <w:rFonts w:hint="eastAsia" w:ascii="仿宋_GB2312" w:hAnsi="仿宋_GB2312" w:eastAsia="仿宋_GB2312" w:cs="仿宋_GB2312"/>
                <w:sz w:val="24"/>
                <w:szCs w:val="24"/>
                <w:lang w:eastAsia="zh-CN"/>
              </w:rPr>
              <w:t>水稻生产机耕、育插秧、统防统治、机收服务业绩</w:t>
            </w:r>
            <w:r>
              <w:rPr>
                <w:rFonts w:hint="eastAsia" w:ascii="仿宋_GB2312" w:hAnsi="仿宋_GB2312" w:eastAsia="仿宋_GB2312" w:cs="仿宋_GB2312"/>
                <w:sz w:val="24"/>
                <w:szCs w:val="24"/>
                <w:lang w:val="en-US" w:eastAsia="zh-CN"/>
              </w:rPr>
              <w:t>1个得2分，最多得6分。</w:t>
            </w:r>
          </w:p>
        </w:tc>
        <w:tc>
          <w:tcPr>
            <w:tcW w:w="2621" w:type="dxa"/>
          </w:tcPr>
          <w:p w14:paraId="7D3C1820">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同时提供合同和验收报告(复印件加盖报价人鲜章)，验收报告有瑕疵的视同无效。</w:t>
            </w:r>
          </w:p>
        </w:tc>
      </w:tr>
      <w:tr w14:paraId="5A17E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trPr>
        <w:tc>
          <w:tcPr>
            <w:tcW w:w="391" w:type="dxa"/>
          </w:tcPr>
          <w:p w14:paraId="7C53A6E9">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p>
          <w:p w14:paraId="60EB2AFC">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p>
          <w:p w14:paraId="6A18F4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4</w:t>
            </w:r>
          </w:p>
        </w:tc>
        <w:tc>
          <w:tcPr>
            <w:tcW w:w="965" w:type="dxa"/>
          </w:tcPr>
          <w:p w14:paraId="2BEFB03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536912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4F2676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后续服务</w:t>
            </w:r>
            <w:r>
              <w:rPr>
                <w:rFonts w:hint="eastAsia" w:ascii="仿宋_GB2312" w:hAnsi="仿宋_GB2312" w:eastAsia="仿宋_GB2312" w:cs="仿宋_GB2312"/>
                <w:sz w:val="24"/>
                <w:szCs w:val="24"/>
                <w:vertAlign w:val="baseline"/>
                <w:lang w:val="en-US" w:eastAsia="zh-CN"/>
              </w:rPr>
              <w:t>10%</w:t>
            </w:r>
          </w:p>
        </w:tc>
        <w:tc>
          <w:tcPr>
            <w:tcW w:w="514" w:type="dxa"/>
          </w:tcPr>
          <w:p w14:paraId="5495D810">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p>
          <w:p w14:paraId="20707BBE">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p>
          <w:p w14:paraId="203AF42A">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10分</w:t>
            </w:r>
          </w:p>
        </w:tc>
        <w:tc>
          <w:tcPr>
            <w:tcW w:w="4071" w:type="dxa"/>
          </w:tcPr>
          <w:p w14:paraId="6F2015A7">
            <w:pPr>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rPr>
              <w:t>根据提供的后续服务方案的可行性、实用性、便捷性、及时性进行综合评比：方案科学合理、可行性强的得1</w:t>
            </w:r>
            <w:r>
              <w:rPr>
                <w:rFonts w:hint="eastAsia" w:ascii="仿宋_GB2312" w:hAnsi="仿宋_GB2312" w:eastAsia="仿宋_GB2312" w:cs="仿宋_GB2312"/>
                <w:sz w:val="24"/>
                <w:szCs w:val="24"/>
                <w:lang w:val="en-US" w:eastAsia="zh-CN"/>
              </w:rPr>
              <w:t>0</w:t>
            </w:r>
            <w:r>
              <w:rPr>
                <w:rFonts w:hint="eastAsia" w:ascii="仿宋_GB2312" w:hAnsi="仿宋_GB2312" w:eastAsia="仿宋_GB2312" w:cs="仿宋_GB2312"/>
                <w:sz w:val="24"/>
                <w:szCs w:val="24"/>
              </w:rPr>
              <w:t>分，方案具有一般可行性的得</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分，方案仅简单描述，可行性差的得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分。没有方案不得分。</w:t>
            </w:r>
          </w:p>
        </w:tc>
        <w:tc>
          <w:tcPr>
            <w:tcW w:w="2621" w:type="dxa"/>
          </w:tcPr>
          <w:p w14:paraId="3BAF8AA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p>
        </w:tc>
      </w:tr>
      <w:tr w14:paraId="7A914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391" w:type="dxa"/>
          </w:tcPr>
          <w:p w14:paraId="4BC17854">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sz w:val="24"/>
                <w:szCs w:val="24"/>
                <w:vertAlign w:val="baseline"/>
                <w:lang w:val="en-US" w:eastAsia="zh-CN"/>
              </w:rPr>
            </w:pPr>
          </w:p>
          <w:p w14:paraId="2069E3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5</w:t>
            </w:r>
          </w:p>
        </w:tc>
        <w:tc>
          <w:tcPr>
            <w:tcW w:w="965" w:type="dxa"/>
          </w:tcPr>
          <w:p w14:paraId="7E0381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eastAsia="zh-CN"/>
              </w:rPr>
            </w:pPr>
          </w:p>
          <w:p w14:paraId="1A598C8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意向性协议</w:t>
            </w:r>
            <w:r>
              <w:rPr>
                <w:rFonts w:hint="eastAsia" w:ascii="仿宋_GB2312" w:hAnsi="仿宋_GB2312" w:eastAsia="仿宋_GB2312" w:cs="仿宋_GB2312"/>
                <w:sz w:val="24"/>
                <w:szCs w:val="24"/>
                <w:vertAlign w:val="baseline"/>
                <w:lang w:val="en-US" w:eastAsia="zh-CN"/>
              </w:rPr>
              <w:t>8%</w:t>
            </w:r>
          </w:p>
        </w:tc>
        <w:tc>
          <w:tcPr>
            <w:tcW w:w="514" w:type="dxa"/>
          </w:tcPr>
          <w:p w14:paraId="3D0752E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p>
          <w:p w14:paraId="7B78AF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8分</w:t>
            </w:r>
          </w:p>
        </w:tc>
        <w:tc>
          <w:tcPr>
            <w:tcW w:w="4071" w:type="dxa"/>
          </w:tcPr>
          <w:p w14:paraId="4CEBF8E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与水稻种植户、专业合作社签订意向性服务协议合计</w:t>
            </w:r>
            <w:r>
              <w:rPr>
                <w:rFonts w:hint="eastAsia" w:ascii="仿宋_GB2312" w:hAnsi="仿宋_GB2312" w:eastAsia="仿宋_GB2312" w:cs="仿宋_GB2312"/>
                <w:sz w:val="24"/>
                <w:szCs w:val="24"/>
                <w:vertAlign w:val="baseline"/>
                <w:lang w:val="en-US" w:eastAsia="zh-CN"/>
              </w:rPr>
              <w:t>1000亩以上得8分，500-1000亩的6分，500亩以下的2分。</w:t>
            </w:r>
          </w:p>
        </w:tc>
        <w:tc>
          <w:tcPr>
            <w:tcW w:w="2621" w:type="dxa"/>
          </w:tcPr>
          <w:p w14:paraId="43E4C146">
            <w:p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项目实施区域内</w:t>
            </w:r>
            <w:r>
              <w:rPr>
                <w:rFonts w:hint="eastAsia" w:ascii="仿宋_GB2312" w:hAnsi="仿宋_GB2312" w:eastAsia="仿宋_GB2312" w:cs="仿宋_GB2312"/>
                <w:sz w:val="24"/>
                <w:szCs w:val="24"/>
                <w:lang w:eastAsia="zh-CN"/>
              </w:rPr>
              <w:t>水稻</w:t>
            </w:r>
            <w:r>
              <w:rPr>
                <w:rFonts w:hint="eastAsia" w:ascii="仿宋_GB2312" w:hAnsi="仿宋_GB2312" w:eastAsia="仿宋_GB2312" w:cs="仿宋_GB2312"/>
                <w:sz w:val="24"/>
                <w:szCs w:val="24"/>
              </w:rPr>
              <w:t>种植户、专业合作社等。</w:t>
            </w:r>
          </w:p>
          <w:p w14:paraId="20123CF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4"/>
                <w:szCs w:val="24"/>
                <w:vertAlign w:val="baseline"/>
              </w:rPr>
            </w:pPr>
          </w:p>
        </w:tc>
      </w:tr>
    </w:tbl>
    <w:p w14:paraId="6BE4D8D3">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十、报送时间、地点</w:t>
      </w:r>
    </w:p>
    <w:p w14:paraId="5CBB36CE">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rPr>
        <w:t>报送时间：</w:t>
      </w:r>
      <w:r>
        <w:rPr>
          <w:rFonts w:hint="eastAsia" w:ascii="仿宋_GB2312" w:hAnsi="仿宋_GB2312" w:eastAsia="仿宋_GB2312" w:cs="仿宋_GB2312"/>
          <w:sz w:val="32"/>
          <w:szCs w:val="32"/>
        </w:rPr>
        <w:t>公告发布之日起，</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截止202</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年</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月</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16</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日</w:t>
      </w:r>
      <w:r>
        <w:rPr>
          <w:rFonts w:hint="eastAsia" w:ascii="仿宋_GB2312" w:hAnsi="仿宋_GB2312" w:eastAsia="仿宋_GB2312" w:cs="仿宋_GB2312"/>
          <w:color w:val="000000" w:themeColor="text1"/>
          <w:sz w:val="32"/>
          <w:szCs w:val="32"/>
          <w:highlight w:val="none"/>
          <w:shd w:val="clear" w:color="auto" w:fill="auto"/>
          <w:lang w:val="en-US" w:eastAsia="zh-CN"/>
          <w14:textFill>
            <w14:solidFill>
              <w14:schemeClr w14:val="tx1"/>
            </w14:solidFill>
          </w14:textFill>
        </w:rPr>
        <w:t>18:00</w:t>
      </w:r>
      <w:r>
        <w:rPr>
          <w:rFonts w:hint="eastAsia" w:ascii="仿宋_GB2312" w:hAnsi="仿宋_GB2312" w:eastAsia="仿宋_GB2312" w:cs="仿宋_GB2312"/>
          <w:color w:val="000000" w:themeColor="text1"/>
          <w:sz w:val="32"/>
          <w:szCs w:val="32"/>
          <w:highlight w:val="none"/>
          <w:shd w:val="clear" w:color="auto" w:fill="auto"/>
          <w14:textFill>
            <w14:solidFill>
              <w14:schemeClr w14:val="tx1"/>
            </w14:solidFill>
          </w14:textFill>
        </w:rPr>
        <w:t>，逾期不再受理。</w:t>
      </w:r>
    </w:p>
    <w:p w14:paraId="0237408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val="en-US" w:eastAsia="zh-CN"/>
        </w:rPr>
        <w:t>（二）报送</w:t>
      </w:r>
      <w:r>
        <w:rPr>
          <w:rFonts w:hint="eastAsia" w:ascii="楷体_GB2312" w:hAnsi="楷体_GB2312" w:eastAsia="楷体_GB2312" w:cs="楷体_GB2312"/>
          <w:sz w:val="32"/>
          <w:szCs w:val="32"/>
        </w:rPr>
        <w:t>地点：</w:t>
      </w:r>
      <w:r>
        <w:rPr>
          <w:rFonts w:hint="eastAsia" w:ascii="仿宋_GB2312" w:hAnsi="仿宋_GB2312" w:eastAsia="仿宋_GB2312" w:cs="仿宋_GB2312"/>
          <w:sz w:val="32"/>
          <w:szCs w:val="32"/>
        </w:rPr>
        <w:t>夹江县农业农村局农业社会化服务股</w:t>
      </w:r>
      <w:r>
        <w:rPr>
          <w:rFonts w:hint="eastAsia" w:ascii="仿宋_GB2312" w:hAnsi="仿宋_GB2312" w:eastAsia="仿宋_GB2312" w:cs="仿宋_GB2312"/>
          <w:sz w:val="32"/>
          <w:szCs w:val="32"/>
          <w:lang w:eastAsia="zh-CN"/>
        </w:rPr>
        <w:t>（市民中心</w:t>
      </w:r>
      <w:r>
        <w:rPr>
          <w:rFonts w:hint="eastAsia" w:ascii="仿宋_GB2312" w:hAnsi="仿宋_GB2312" w:eastAsia="仿宋_GB2312" w:cs="仿宋_GB2312"/>
          <w:sz w:val="32"/>
          <w:szCs w:val="32"/>
          <w:lang w:val="en-US" w:eastAsia="zh-CN"/>
        </w:rPr>
        <w:t>A座13楼1314办公室</w:t>
      </w:r>
      <w:r>
        <w:rPr>
          <w:rFonts w:hint="eastAsia" w:ascii="仿宋_GB2312" w:hAnsi="仿宋_GB2312" w:eastAsia="仿宋_GB2312" w:cs="仿宋_GB2312"/>
          <w:sz w:val="32"/>
          <w:szCs w:val="32"/>
          <w:lang w:eastAsia="zh-CN"/>
        </w:rPr>
        <w:t>）</w:t>
      </w:r>
    </w:p>
    <w:p w14:paraId="161F43D1">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座机：0833-56</w:t>
      </w:r>
      <w:r>
        <w:rPr>
          <w:rFonts w:hint="eastAsia" w:ascii="仿宋_GB2312" w:hAnsi="仿宋_GB2312" w:eastAsia="仿宋_GB2312" w:cs="仿宋_GB2312"/>
          <w:sz w:val="32"/>
          <w:szCs w:val="32"/>
          <w:lang w:val="en-US" w:eastAsia="zh-CN"/>
        </w:rPr>
        <w:t>68271</w:t>
      </w:r>
      <w:r>
        <w:rPr>
          <w:rFonts w:hint="eastAsia" w:ascii="仿宋_GB2312" w:hAnsi="仿宋_GB2312" w:eastAsia="仿宋_GB2312" w:cs="仿宋_GB2312"/>
          <w:sz w:val="32"/>
          <w:szCs w:val="32"/>
        </w:rPr>
        <w:t>，手机</w:t>
      </w:r>
      <w:r>
        <w:rPr>
          <w:rFonts w:hint="eastAsia" w:ascii="仿宋_GB2312" w:hAnsi="仿宋_GB2312" w:eastAsia="仿宋_GB2312" w:cs="仿宋_GB2312"/>
          <w:sz w:val="32"/>
          <w:szCs w:val="32"/>
          <w:lang w:val="en-US" w:eastAsia="zh-CN"/>
        </w:rPr>
        <w:t>:15397666130</w:t>
      </w:r>
    </w:p>
    <w:p w14:paraId="36118513">
      <w:pPr>
        <w:pStyle w:val="2"/>
        <w:rPr>
          <w:rFonts w:hint="eastAsia" w:ascii="仿宋_GB2312" w:hAnsi="仿宋_GB2312" w:eastAsia="仿宋_GB2312" w:cs="仿宋_GB2312"/>
          <w:sz w:val="32"/>
          <w:szCs w:val="32"/>
          <w:lang w:val="en-US" w:eastAsia="zh-CN"/>
        </w:rPr>
      </w:pPr>
    </w:p>
    <w:p w14:paraId="7BF75BB7">
      <w:pPr>
        <w:rPr>
          <w:rFonts w:hint="default"/>
          <w:lang w:val="en-US" w:eastAsia="zh-CN"/>
        </w:rPr>
      </w:pPr>
    </w:p>
    <w:p w14:paraId="000F9A36">
      <w:pPr>
        <w:keepNext w:val="0"/>
        <w:keepLines w:val="0"/>
        <w:pageBreakBefore w:val="0"/>
        <w:widowControl w:val="0"/>
        <w:kinsoku/>
        <w:wordWrap/>
        <w:overflowPunct/>
        <w:topLinePunct w:val="0"/>
        <w:autoSpaceDE/>
        <w:autoSpaceDN/>
        <w:bidi w:val="0"/>
        <w:adjustRightIn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eastAsia="zh-CN"/>
        </w:rPr>
        <w:t>夹江县</w:t>
      </w: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lang w:eastAsia="zh-CN"/>
        </w:rPr>
        <w:t>水稻生产</w:t>
      </w:r>
      <w:r>
        <w:rPr>
          <w:rFonts w:hint="eastAsia" w:ascii="仿宋_GB2312" w:hAnsi="仿宋_GB2312" w:eastAsia="仿宋_GB2312" w:cs="仿宋_GB2312"/>
          <w:sz w:val="32"/>
          <w:szCs w:val="32"/>
        </w:rPr>
        <w:t>社会化服务申请表</w:t>
      </w:r>
    </w:p>
    <w:p w14:paraId="10B8E612">
      <w:pPr>
        <w:keepNext w:val="0"/>
        <w:keepLines w:val="0"/>
        <w:pageBreakBefore w:val="0"/>
        <w:widowControl w:val="0"/>
        <w:kinsoku/>
        <w:wordWrap/>
        <w:overflowPunct/>
        <w:topLinePunct w:val="0"/>
        <w:autoSpaceDE/>
        <w:autoSpaceDN/>
        <w:bidi w:val="0"/>
        <w:adjustRightInd/>
        <w:spacing w:line="600" w:lineRule="exact"/>
        <w:ind w:firstLine="5440" w:firstLineChars="1700"/>
        <w:textAlignment w:val="auto"/>
        <w:rPr>
          <w:rFonts w:hint="eastAsia" w:ascii="仿宋_GB2312" w:hAnsi="仿宋_GB2312" w:eastAsia="仿宋_GB2312" w:cs="仿宋_GB2312"/>
          <w:sz w:val="32"/>
          <w:szCs w:val="32"/>
        </w:rPr>
      </w:pPr>
    </w:p>
    <w:p w14:paraId="305D2ABC">
      <w:pPr>
        <w:pStyle w:val="2"/>
        <w:rPr>
          <w:rFonts w:hint="eastAsia"/>
        </w:rPr>
      </w:pPr>
    </w:p>
    <w:p w14:paraId="3CAA65B8">
      <w:pPr>
        <w:pStyle w:val="2"/>
        <w:rPr>
          <w:rFonts w:hint="eastAsia"/>
        </w:rPr>
      </w:pPr>
    </w:p>
    <w:p w14:paraId="23E2987F">
      <w:pPr>
        <w:keepNext w:val="0"/>
        <w:keepLines w:val="0"/>
        <w:pageBreakBefore w:val="0"/>
        <w:widowControl w:val="0"/>
        <w:kinsoku/>
        <w:wordWrap/>
        <w:overflowPunct/>
        <w:topLinePunct w:val="0"/>
        <w:autoSpaceDE/>
        <w:autoSpaceDN/>
        <w:bidi w:val="0"/>
        <w:adjustRightInd/>
        <w:spacing w:line="600" w:lineRule="exact"/>
        <w:ind w:firstLine="5440" w:firstLineChars="17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4</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10</w:t>
      </w:r>
      <w:r>
        <w:rPr>
          <w:rFonts w:hint="eastAsia" w:ascii="仿宋_GB2312" w:hAnsi="仿宋_GB2312" w:eastAsia="仿宋_GB2312" w:cs="仿宋_GB2312"/>
          <w:sz w:val="32"/>
          <w:szCs w:val="32"/>
          <w:highlight w:val="none"/>
        </w:rPr>
        <w:t>日</w:t>
      </w:r>
    </w:p>
    <w:p w14:paraId="21A37B64">
      <w:pPr>
        <w:pStyle w:val="2"/>
        <w:keepNext w:val="0"/>
        <w:keepLines w:val="0"/>
        <w:pageBreakBefore w:val="0"/>
        <w:widowControl w:val="0"/>
        <w:kinsoku/>
        <w:wordWrap/>
        <w:overflowPunct/>
        <w:topLinePunct w:val="0"/>
        <w:autoSpaceDE/>
        <w:autoSpaceDN/>
        <w:bidi w:val="0"/>
        <w:adjustRightInd/>
        <w:spacing w:line="600" w:lineRule="exact"/>
        <w:textAlignment w:val="auto"/>
        <w:rPr>
          <w:rFonts w:hint="eastAsia" w:asciiTheme="majorEastAsia" w:hAnsiTheme="majorEastAsia" w:eastAsiaTheme="majorEastAsia" w:cstheme="majorEastAsia"/>
          <w:b/>
          <w:bCs/>
          <w:sz w:val="36"/>
          <w:szCs w:val="36"/>
          <w:lang w:val="en-US" w:eastAsia="zh-CN"/>
        </w:rPr>
      </w:pPr>
    </w:p>
    <w:p w14:paraId="21DBE5A9">
      <w:pPr>
        <w:pStyle w:val="2"/>
        <w:keepNext w:val="0"/>
        <w:keepLines w:val="0"/>
        <w:pageBreakBefore w:val="0"/>
        <w:widowControl w:val="0"/>
        <w:kinsoku/>
        <w:wordWrap/>
        <w:overflowPunct/>
        <w:topLinePunct w:val="0"/>
        <w:autoSpaceDE/>
        <w:autoSpaceDN/>
        <w:bidi w:val="0"/>
        <w:adjustRightInd/>
        <w:spacing w:line="700" w:lineRule="exact"/>
        <w:textAlignment w:val="auto"/>
        <w:rPr>
          <w:rFonts w:hint="eastAsia" w:ascii="宋体" w:hAnsi="宋体" w:eastAsia="宋体" w:cs="宋体"/>
          <w:b w:val="0"/>
          <w:bCs w:val="0"/>
          <w:sz w:val="28"/>
          <w:szCs w:val="28"/>
          <w:lang w:val="en-US" w:eastAsia="zh-CN"/>
        </w:rPr>
      </w:pPr>
    </w:p>
    <w:p w14:paraId="0A31CDDA">
      <w:pPr>
        <w:rPr>
          <w:rFonts w:hint="eastAsia" w:ascii="宋体" w:hAnsi="宋体" w:eastAsia="宋体" w:cs="宋体"/>
          <w:b w:val="0"/>
          <w:bCs w:val="0"/>
          <w:sz w:val="28"/>
          <w:szCs w:val="28"/>
          <w:lang w:val="en-US" w:eastAsia="zh-CN"/>
        </w:rPr>
      </w:pPr>
    </w:p>
    <w:p w14:paraId="62AA1A3B">
      <w:pPr>
        <w:pStyle w:val="2"/>
        <w:rPr>
          <w:rFonts w:hint="eastAsia" w:ascii="宋体" w:hAnsi="宋体" w:eastAsia="宋体" w:cs="宋体"/>
          <w:b w:val="0"/>
          <w:bCs w:val="0"/>
          <w:sz w:val="28"/>
          <w:szCs w:val="28"/>
          <w:lang w:val="en-US" w:eastAsia="zh-CN"/>
        </w:rPr>
      </w:pPr>
    </w:p>
    <w:p w14:paraId="55A91D6B">
      <w:pPr>
        <w:rPr>
          <w:rFonts w:hint="eastAsia" w:ascii="宋体" w:hAnsi="宋体" w:eastAsia="宋体" w:cs="宋体"/>
          <w:b w:val="0"/>
          <w:bCs w:val="0"/>
          <w:sz w:val="28"/>
          <w:szCs w:val="28"/>
          <w:lang w:val="en-US" w:eastAsia="zh-CN"/>
        </w:rPr>
      </w:pPr>
    </w:p>
    <w:p w14:paraId="07EE72BA">
      <w:pPr>
        <w:pStyle w:val="2"/>
        <w:rPr>
          <w:rFonts w:hint="eastAsia" w:ascii="宋体" w:hAnsi="宋体" w:eastAsia="宋体" w:cs="宋体"/>
          <w:b w:val="0"/>
          <w:bCs w:val="0"/>
          <w:sz w:val="28"/>
          <w:szCs w:val="28"/>
          <w:lang w:val="en-US" w:eastAsia="zh-CN"/>
        </w:rPr>
      </w:pPr>
    </w:p>
    <w:p w14:paraId="4B7CCDBD">
      <w:pPr>
        <w:rPr>
          <w:rFonts w:hint="eastAsia" w:ascii="宋体" w:hAnsi="宋体" w:eastAsia="宋体" w:cs="宋体"/>
          <w:b w:val="0"/>
          <w:bCs w:val="0"/>
          <w:sz w:val="28"/>
          <w:szCs w:val="28"/>
          <w:lang w:val="en-US" w:eastAsia="zh-CN"/>
        </w:rPr>
      </w:pPr>
    </w:p>
    <w:p w14:paraId="11ECEC2C">
      <w:pPr>
        <w:pStyle w:val="2"/>
        <w:rPr>
          <w:rFonts w:hint="eastAsia" w:ascii="宋体" w:hAnsi="宋体" w:eastAsia="宋体" w:cs="宋体"/>
          <w:b w:val="0"/>
          <w:bCs w:val="0"/>
          <w:sz w:val="28"/>
          <w:szCs w:val="28"/>
          <w:lang w:val="en-US" w:eastAsia="zh-CN"/>
        </w:rPr>
      </w:pPr>
    </w:p>
    <w:p w14:paraId="04E75009">
      <w:pPr>
        <w:rPr>
          <w:rFonts w:hint="eastAsia" w:ascii="宋体" w:hAnsi="宋体" w:eastAsia="宋体" w:cs="宋体"/>
          <w:b w:val="0"/>
          <w:bCs w:val="0"/>
          <w:sz w:val="28"/>
          <w:szCs w:val="28"/>
          <w:lang w:val="en-US" w:eastAsia="zh-CN"/>
        </w:rPr>
      </w:pPr>
    </w:p>
    <w:p w14:paraId="5CC42DA1">
      <w:pPr>
        <w:pStyle w:val="2"/>
        <w:rPr>
          <w:rFonts w:hint="eastAsia" w:ascii="宋体" w:hAnsi="宋体" w:eastAsia="宋体" w:cs="宋体"/>
          <w:b w:val="0"/>
          <w:bCs w:val="0"/>
          <w:sz w:val="28"/>
          <w:szCs w:val="28"/>
          <w:lang w:val="en-US" w:eastAsia="zh-CN"/>
        </w:rPr>
      </w:pPr>
    </w:p>
    <w:p w14:paraId="5A63D8F2">
      <w:pPr>
        <w:rPr>
          <w:rFonts w:hint="eastAsia" w:ascii="宋体" w:hAnsi="宋体" w:eastAsia="宋体" w:cs="宋体"/>
          <w:b w:val="0"/>
          <w:bCs w:val="0"/>
          <w:sz w:val="28"/>
          <w:szCs w:val="28"/>
          <w:lang w:val="en-US" w:eastAsia="zh-CN"/>
        </w:rPr>
      </w:pPr>
    </w:p>
    <w:p w14:paraId="2BDFE31F">
      <w:pPr>
        <w:pStyle w:val="2"/>
        <w:rPr>
          <w:rFonts w:hint="eastAsia" w:ascii="宋体" w:hAnsi="宋体" w:eastAsia="宋体" w:cs="宋体"/>
          <w:b w:val="0"/>
          <w:bCs w:val="0"/>
          <w:sz w:val="28"/>
          <w:szCs w:val="28"/>
          <w:lang w:val="en-US" w:eastAsia="zh-CN"/>
        </w:rPr>
      </w:pPr>
    </w:p>
    <w:p w14:paraId="06490F4F">
      <w:pPr>
        <w:rPr>
          <w:rFonts w:hint="eastAsia" w:ascii="宋体" w:hAnsi="宋体" w:eastAsia="宋体" w:cs="宋体"/>
          <w:b w:val="0"/>
          <w:bCs w:val="0"/>
          <w:sz w:val="28"/>
          <w:szCs w:val="28"/>
          <w:lang w:val="en-US" w:eastAsia="zh-CN"/>
        </w:rPr>
      </w:pPr>
    </w:p>
    <w:p w14:paraId="5F7A3E14">
      <w:pPr>
        <w:pStyle w:val="2"/>
        <w:rPr>
          <w:rFonts w:hint="eastAsia" w:ascii="宋体" w:hAnsi="宋体" w:eastAsia="宋体" w:cs="宋体"/>
          <w:b w:val="0"/>
          <w:bCs w:val="0"/>
          <w:sz w:val="28"/>
          <w:szCs w:val="28"/>
          <w:lang w:val="en-US" w:eastAsia="zh-CN"/>
        </w:rPr>
      </w:pPr>
    </w:p>
    <w:p w14:paraId="3E1BA41F">
      <w:pPr>
        <w:rPr>
          <w:rFonts w:hint="eastAsia" w:ascii="宋体" w:hAnsi="宋体" w:eastAsia="宋体" w:cs="宋体"/>
          <w:b w:val="0"/>
          <w:bCs w:val="0"/>
          <w:sz w:val="28"/>
          <w:szCs w:val="28"/>
          <w:lang w:val="en-US" w:eastAsia="zh-CN"/>
        </w:rPr>
      </w:pPr>
    </w:p>
    <w:p w14:paraId="698CED45">
      <w:pPr>
        <w:pStyle w:val="2"/>
        <w:rPr>
          <w:rFonts w:hint="eastAsia" w:ascii="宋体" w:hAnsi="宋体" w:eastAsia="宋体" w:cs="宋体"/>
          <w:b w:val="0"/>
          <w:bCs w:val="0"/>
          <w:sz w:val="28"/>
          <w:szCs w:val="28"/>
          <w:lang w:val="en-US" w:eastAsia="zh-CN"/>
        </w:rPr>
      </w:pPr>
    </w:p>
    <w:p w14:paraId="18990E7B">
      <w:pPr>
        <w:rPr>
          <w:rFonts w:hint="eastAsia" w:ascii="宋体" w:hAnsi="宋体" w:eastAsia="宋体" w:cs="宋体"/>
          <w:b w:val="0"/>
          <w:bCs w:val="0"/>
          <w:sz w:val="28"/>
          <w:szCs w:val="28"/>
          <w:lang w:val="en-US" w:eastAsia="zh-CN"/>
        </w:rPr>
      </w:pPr>
    </w:p>
    <w:p w14:paraId="1B9F83E1">
      <w:pPr>
        <w:pStyle w:val="2"/>
        <w:rPr>
          <w:rFonts w:hint="eastAsia"/>
          <w:lang w:val="en-US" w:eastAsia="zh-CN"/>
        </w:rPr>
      </w:pPr>
    </w:p>
    <w:p w14:paraId="349C0DEB">
      <w:pPr>
        <w:rPr>
          <w:rFonts w:hint="eastAsia"/>
          <w:lang w:val="en-US" w:eastAsia="zh-CN"/>
        </w:rPr>
      </w:pPr>
    </w:p>
    <w:p w14:paraId="2DD37818">
      <w:pPr>
        <w:pStyle w:val="2"/>
        <w:keepNext w:val="0"/>
        <w:keepLines w:val="0"/>
        <w:pageBreakBefore w:val="0"/>
        <w:widowControl w:val="0"/>
        <w:kinsoku/>
        <w:wordWrap/>
        <w:overflowPunct/>
        <w:topLinePunct w:val="0"/>
        <w:autoSpaceDE/>
        <w:autoSpaceDN/>
        <w:bidi w:val="0"/>
        <w:adjustRightInd/>
        <w:spacing w:line="700" w:lineRule="exac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w:t>
      </w:r>
    </w:p>
    <w:p w14:paraId="5AB3DBE1">
      <w:pPr>
        <w:pStyle w:val="2"/>
        <w:keepNext w:val="0"/>
        <w:keepLines w:val="0"/>
        <w:pageBreakBefore w:val="0"/>
        <w:widowControl w:val="0"/>
        <w:kinsoku/>
        <w:wordWrap/>
        <w:overflowPunct/>
        <w:topLinePunct w:val="0"/>
        <w:autoSpaceDE/>
        <w:autoSpaceDN/>
        <w:bidi w:val="0"/>
        <w:adjustRightInd/>
        <w:spacing w:line="70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夹江县2026年水稻生产社会化服务申请表</w:t>
      </w:r>
    </w:p>
    <w:tbl>
      <w:tblPr>
        <w:tblStyle w:val="7"/>
        <w:tblpPr w:leftFromText="180" w:rightFromText="180" w:vertAnchor="text" w:horzAnchor="page" w:tblpX="1501" w:tblpY="162"/>
        <w:tblOverlap w:val="never"/>
        <w:tblW w:w="90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9"/>
        <w:gridCol w:w="2400"/>
        <w:gridCol w:w="994"/>
        <w:gridCol w:w="1013"/>
        <w:gridCol w:w="1125"/>
        <w:gridCol w:w="2306"/>
      </w:tblGrid>
      <w:tr w14:paraId="7F4BA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199" w:type="dxa"/>
            <w:vMerge w:val="restart"/>
          </w:tcPr>
          <w:p w14:paraId="1698FB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D90E1D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56EB1C6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6FD800F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824C98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2CE1CF17">
            <w:pPr>
              <w:pStyle w:val="2"/>
              <w:rPr>
                <w:rFonts w:hint="eastAsia" w:ascii="仿宋_GB2312" w:hAnsi="仿宋_GB2312" w:eastAsia="仿宋_GB2312" w:cs="仿宋_GB2312"/>
                <w:lang w:val="en-US" w:eastAsia="zh-CN"/>
              </w:rPr>
            </w:pPr>
          </w:p>
          <w:p w14:paraId="6D35B73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基</w:t>
            </w:r>
          </w:p>
          <w:p w14:paraId="7B217B4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本</w:t>
            </w:r>
          </w:p>
          <w:p w14:paraId="3E0608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情</w:t>
            </w:r>
          </w:p>
          <w:p w14:paraId="10B261A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况</w:t>
            </w:r>
          </w:p>
        </w:tc>
        <w:tc>
          <w:tcPr>
            <w:tcW w:w="2400" w:type="dxa"/>
          </w:tcPr>
          <w:p w14:paraId="1DAC0371">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单位名称</w:t>
            </w:r>
          </w:p>
        </w:tc>
        <w:tc>
          <w:tcPr>
            <w:tcW w:w="5438" w:type="dxa"/>
            <w:gridSpan w:val="4"/>
          </w:tcPr>
          <w:p w14:paraId="4E12502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 xml:space="preserve">                             （公章）</w:t>
            </w:r>
          </w:p>
        </w:tc>
      </w:tr>
      <w:tr w14:paraId="17223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199" w:type="dxa"/>
            <w:vMerge w:val="continue"/>
          </w:tcPr>
          <w:p w14:paraId="3ACF635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400" w:type="dxa"/>
          </w:tcPr>
          <w:p w14:paraId="7A122D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社会信用代码</w:t>
            </w:r>
          </w:p>
        </w:tc>
        <w:tc>
          <w:tcPr>
            <w:tcW w:w="5438" w:type="dxa"/>
            <w:gridSpan w:val="4"/>
          </w:tcPr>
          <w:p w14:paraId="1DEECBF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r>
      <w:tr w14:paraId="283B8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9" w:type="dxa"/>
            <w:vMerge w:val="continue"/>
          </w:tcPr>
          <w:p w14:paraId="70E96EBF">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400" w:type="dxa"/>
          </w:tcPr>
          <w:p w14:paraId="369B102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法人身份证号</w:t>
            </w:r>
          </w:p>
        </w:tc>
        <w:tc>
          <w:tcPr>
            <w:tcW w:w="5438" w:type="dxa"/>
            <w:gridSpan w:val="4"/>
          </w:tcPr>
          <w:p w14:paraId="3C60920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r>
      <w:tr w14:paraId="7B22E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199" w:type="dxa"/>
            <w:vMerge w:val="continue"/>
          </w:tcPr>
          <w:p w14:paraId="602E8E2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400" w:type="dxa"/>
          </w:tcPr>
          <w:p w14:paraId="47A84B4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联系地址、电话</w:t>
            </w:r>
          </w:p>
        </w:tc>
        <w:tc>
          <w:tcPr>
            <w:tcW w:w="5438" w:type="dxa"/>
            <w:gridSpan w:val="4"/>
          </w:tcPr>
          <w:p w14:paraId="3F5DD04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r>
      <w:tr w14:paraId="3902C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199" w:type="dxa"/>
            <w:vMerge w:val="continue"/>
          </w:tcPr>
          <w:p w14:paraId="7AB4DF5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400" w:type="dxa"/>
          </w:tcPr>
          <w:p w14:paraId="4D7B030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对公账户</w:t>
            </w:r>
          </w:p>
        </w:tc>
        <w:tc>
          <w:tcPr>
            <w:tcW w:w="5438" w:type="dxa"/>
            <w:gridSpan w:val="4"/>
          </w:tcPr>
          <w:p w14:paraId="0B56E6F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r>
      <w:tr w14:paraId="7DE0E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9" w:type="dxa"/>
            <w:vMerge w:val="continue"/>
          </w:tcPr>
          <w:p w14:paraId="4595A444">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400" w:type="dxa"/>
            <w:vMerge w:val="restart"/>
          </w:tcPr>
          <w:p w14:paraId="5F4EDE9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2942DE0B">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规  模</w:t>
            </w:r>
          </w:p>
        </w:tc>
        <w:tc>
          <w:tcPr>
            <w:tcW w:w="994" w:type="dxa"/>
            <w:vAlign w:val="top"/>
          </w:tcPr>
          <w:p w14:paraId="52D39A9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人员（人）</w:t>
            </w:r>
          </w:p>
        </w:tc>
        <w:tc>
          <w:tcPr>
            <w:tcW w:w="1013" w:type="dxa"/>
            <w:vAlign w:val="top"/>
          </w:tcPr>
          <w:p w14:paraId="33EF1AA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机械（台）</w:t>
            </w:r>
          </w:p>
        </w:tc>
        <w:tc>
          <w:tcPr>
            <w:tcW w:w="1125" w:type="dxa"/>
            <w:vAlign w:val="top"/>
          </w:tcPr>
          <w:p w14:paraId="37DF2438">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服务车（台）</w:t>
            </w:r>
          </w:p>
        </w:tc>
        <w:tc>
          <w:tcPr>
            <w:tcW w:w="2306" w:type="dxa"/>
            <w:vAlign w:val="top"/>
          </w:tcPr>
          <w:p w14:paraId="4B3B3EF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kern w:val="2"/>
                <w:sz w:val="28"/>
                <w:szCs w:val="28"/>
                <w:vertAlign w:val="baseline"/>
                <w:lang w:val="en-US" w:eastAsia="zh-CN" w:bidi="ar-SA"/>
              </w:rPr>
            </w:pPr>
            <w:r>
              <w:rPr>
                <w:rFonts w:hint="eastAsia" w:ascii="仿宋_GB2312" w:hAnsi="仿宋_GB2312" w:eastAsia="仿宋_GB2312" w:cs="仿宋_GB2312"/>
                <w:b w:val="0"/>
                <w:bCs w:val="0"/>
                <w:sz w:val="28"/>
                <w:szCs w:val="28"/>
                <w:vertAlign w:val="baseline"/>
                <w:lang w:val="en-US" w:eastAsia="zh-CN"/>
              </w:rPr>
              <w:t>2025年水稻作业服务面积（亩）</w:t>
            </w:r>
          </w:p>
        </w:tc>
      </w:tr>
      <w:tr w14:paraId="24A3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199" w:type="dxa"/>
            <w:vMerge w:val="continue"/>
          </w:tcPr>
          <w:p w14:paraId="0ACBB8F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400" w:type="dxa"/>
            <w:vMerge w:val="continue"/>
          </w:tcPr>
          <w:p w14:paraId="55BBF2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994" w:type="dxa"/>
          </w:tcPr>
          <w:p w14:paraId="60F6758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013" w:type="dxa"/>
          </w:tcPr>
          <w:p w14:paraId="367DA96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1125" w:type="dxa"/>
          </w:tcPr>
          <w:p w14:paraId="71C5B41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306" w:type="dxa"/>
          </w:tcPr>
          <w:p w14:paraId="0E5B6E0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r>
      <w:tr w14:paraId="2FF3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6" w:hRule="atLeast"/>
        </w:trPr>
        <w:tc>
          <w:tcPr>
            <w:tcW w:w="1199" w:type="dxa"/>
            <w:vMerge w:val="continue"/>
          </w:tcPr>
          <w:p w14:paraId="5671DFC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c>
          <w:tcPr>
            <w:tcW w:w="2400" w:type="dxa"/>
          </w:tcPr>
          <w:p w14:paraId="5E35F31D">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p>
          <w:p w14:paraId="397D1532">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获奖证书</w:t>
            </w:r>
          </w:p>
        </w:tc>
        <w:tc>
          <w:tcPr>
            <w:tcW w:w="5438" w:type="dxa"/>
            <w:gridSpan w:val="4"/>
          </w:tcPr>
          <w:p w14:paraId="42C2E71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lang w:val="en-US" w:eastAsia="zh-CN"/>
              </w:rPr>
            </w:pPr>
          </w:p>
          <w:p w14:paraId="78CD22E4">
            <w:pPr>
              <w:pStyle w:val="2"/>
              <w:rPr>
                <w:rFonts w:hint="eastAsia" w:ascii="仿宋_GB2312" w:hAnsi="仿宋_GB2312" w:eastAsia="仿宋_GB2312" w:cs="仿宋_GB2312"/>
                <w:lang w:val="en-US" w:eastAsia="zh-CN"/>
              </w:rPr>
            </w:pPr>
          </w:p>
        </w:tc>
      </w:tr>
      <w:tr w14:paraId="4AC54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trPr>
        <w:tc>
          <w:tcPr>
            <w:tcW w:w="1199" w:type="dxa"/>
          </w:tcPr>
          <w:p w14:paraId="5D003F3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仿宋_GB2312" w:hAnsi="仿宋_GB2312" w:eastAsia="仿宋_GB2312" w:cs="仿宋_GB2312"/>
                <w:b w:val="0"/>
                <w:bCs w:val="0"/>
                <w:sz w:val="28"/>
                <w:szCs w:val="28"/>
                <w:vertAlign w:val="baseline"/>
                <w:lang w:val="en-US" w:eastAsia="zh-CN"/>
              </w:rPr>
            </w:pPr>
          </w:p>
          <w:p w14:paraId="445C15A6">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实施</w:t>
            </w:r>
          </w:p>
          <w:p w14:paraId="7D916DD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方案</w:t>
            </w:r>
          </w:p>
        </w:tc>
        <w:tc>
          <w:tcPr>
            <w:tcW w:w="7838" w:type="dxa"/>
            <w:gridSpan w:val="5"/>
          </w:tcPr>
          <w:p w14:paraId="16C6D16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lang w:val="en-US" w:eastAsia="zh-CN"/>
              </w:rPr>
            </w:pPr>
          </w:p>
          <w:p w14:paraId="67515CBC">
            <w:pPr>
              <w:pStyle w:val="2"/>
              <w:rPr>
                <w:rFonts w:hint="eastAsia" w:ascii="仿宋_GB2312" w:hAnsi="仿宋_GB2312" w:eastAsia="仿宋_GB2312" w:cs="仿宋_GB2312"/>
                <w:lang w:val="en-US" w:eastAsia="zh-CN"/>
              </w:rPr>
            </w:pPr>
            <w:r>
              <w:rPr>
                <w:rFonts w:hint="eastAsia" w:ascii="仿宋_GB2312" w:hAnsi="仿宋_GB2312" w:eastAsia="仿宋_GB2312" w:cs="仿宋_GB2312"/>
                <w:b w:val="0"/>
                <w:bCs w:val="0"/>
                <w:sz w:val="28"/>
                <w:szCs w:val="28"/>
                <w:vertAlign w:val="baseline"/>
                <w:lang w:val="en-US" w:eastAsia="zh-CN"/>
              </w:rPr>
              <w:t xml:space="preserve">         见“响应文件  实施方案”</w:t>
            </w:r>
          </w:p>
        </w:tc>
      </w:tr>
      <w:tr w14:paraId="250A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2" w:hRule="atLeast"/>
        </w:trPr>
        <w:tc>
          <w:tcPr>
            <w:tcW w:w="1199" w:type="dxa"/>
          </w:tcPr>
          <w:p w14:paraId="607CCB3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28F69D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10E860B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p w14:paraId="7B320731">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r>
              <w:rPr>
                <w:rFonts w:hint="eastAsia" w:ascii="仿宋_GB2312" w:hAnsi="仿宋_GB2312" w:eastAsia="仿宋_GB2312" w:cs="仿宋_GB2312"/>
                <w:b w:val="0"/>
                <w:bCs w:val="0"/>
                <w:sz w:val="28"/>
                <w:szCs w:val="28"/>
                <w:vertAlign w:val="baseline"/>
                <w:lang w:val="en-US" w:eastAsia="zh-CN"/>
              </w:rPr>
              <w:t>服务主体简介及主要业绩</w:t>
            </w:r>
          </w:p>
        </w:tc>
        <w:tc>
          <w:tcPr>
            <w:tcW w:w="7838" w:type="dxa"/>
            <w:gridSpan w:val="5"/>
          </w:tcPr>
          <w:p w14:paraId="289B848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b w:val="0"/>
                <w:bCs w:val="0"/>
                <w:sz w:val="28"/>
                <w:szCs w:val="28"/>
                <w:vertAlign w:val="baseline"/>
                <w:lang w:val="en-US" w:eastAsia="zh-CN"/>
              </w:rPr>
            </w:pPr>
          </w:p>
        </w:tc>
      </w:tr>
    </w:tbl>
    <w:p w14:paraId="687BCB2B">
      <w:pPr>
        <w:keepNext w:val="0"/>
        <w:keepLines w:val="0"/>
        <w:pageBreakBefore w:val="0"/>
        <w:widowControl w:val="0"/>
        <w:kinsoku/>
        <w:wordWrap/>
        <w:overflowPunct/>
        <w:topLinePunct w:val="0"/>
        <w:autoSpaceDE/>
        <w:autoSpaceDN/>
        <w:bidi w:val="0"/>
        <w:adjustRightInd/>
        <w:snapToGrid/>
        <w:spacing w:line="400" w:lineRule="exact"/>
        <w:ind w:firstLine="4480" w:firstLineChars="14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申报日期：     年   月   日</w:t>
      </w:r>
    </w:p>
    <w:sectPr>
      <w:headerReference r:id="rId3" w:type="default"/>
      <w:footerReference r:id="rId4"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8342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A8589">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84A8589">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1CA3F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diYmE5YmMzMTIyNTFkM2Q5Mjg5YzY5NzAyZGNkZTMifQ=="/>
    <w:docVar w:name="KSO_WPS_MARK_KEY" w:val="7314ec98-57c3-4018-94b9-671cbe474930"/>
  </w:docVars>
  <w:rsids>
    <w:rsidRoot w:val="26C54283"/>
    <w:rsid w:val="002610D4"/>
    <w:rsid w:val="03202672"/>
    <w:rsid w:val="0521288B"/>
    <w:rsid w:val="065654ED"/>
    <w:rsid w:val="0CAA04D6"/>
    <w:rsid w:val="0D4E2B89"/>
    <w:rsid w:val="11F92733"/>
    <w:rsid w:val="14581C27"/>
    <w:rsid w:val="14E16023"/>
    <w:rsid w:val="159A542D"/>
    <w:rsid w:val="18D87852"/>
    <w:rsid w:val="1AD06738"/>
    <w:rsid w:val="1C180EFE"/>
    <w:rsid w:val="20E62775"/>
    <w:rsid w:val="21683C58"/>
    <w:rsid w:val="21F5692D"/>
    <w:rsid w:val="236D1C7A"/>
    <w:rsid w:val="26C54283"/>
    <w:rsid w:val="2E8A1B6E"/>
    <w:rsid w:val="30C27DB8"/>
    <w:rsid w:val="40883705"/>
    <w:rsid w:val="41FB0244"/>
    <w:rsid w:val="454053D5"/>
    <w:rsid w:val="498C49B3"/>
    <w:rsid w:val="4A6E5F71"/>
    <w:rsid w:val="4BEC3FB1"/>
    <w:rsid w:val="58EB36CF"/>
    <w:rsid w:val="5E9B1871"/>
    <w:rsid w:val="606840D7"/>
    <w:rsid w:val="64762171"/>
    <w:rsid w:val="65FE19C9"/>
    <w:rsid w:val="6BDC1417"/>
    <w:rsid w:val="6E9F6FDD"/>
    <w:rsid w:val="70B45A26"/>
    <w:rsid w:val="70BE634B"/>
    <w:rsid w:val="717C5D55"/>
    <w:rsid w:val="74DA1588"/>
    <w:rsid w:val="77D47E28"/>
    <w:rsid w:val="787E13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er"/>
    <w:basedOn w:val="1"/>
    <w:next w:val="1"/>
    <w:qFormat/>
    <w:uiPriority w:val="99"/>
    <w:pPr>
      <w:tabs>
        <w:tab w:val="center" w:pos="4153"/>
        <w:tab w:val="right" w:pos="8306"/>
      </w:tabs>
      <w:snapToGrid w:val="0"/>
      <w:jc w:val="left"/>
    </w:pPr>
    <w:rPr>
      <w:sz w:val="18"/>
    </w:rPr>
  </w:style>
  <w:style w:type="paragraph" w:styleId="3">
    <w:name w:val="Body Text Indent"/>
    <w:basedOn w:val="1"/>
    <w:qFormat/>
    <w:uiPriority w:val="0"/>
    <w:pPr>
      <w:ind w:left="420" w:leftChars="200"/>
    </w:p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3"/>
    <w:next w:val="1"/>
    <w:qFormat/>
    <w:uiPriority w:val="0"/>
    <w:pPr>
      <w:ind w:firstLine="420" w:firstLineChars="2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cs="Times New Roman"/>
    </w:rPr>
  </w:style>
  <w:style w:type="character" w:customStyle="1" w:styleId="10">
    <w:name w:val="二级标题 Char"/>
    <w:basedOn w:val="8"/>
    <w:link w:val="11"/>
    <w:qFormat/>
    <w:locked/>
    <w:uiPriority w:val="99"/>
    <w:rPr>
      <w:rFonts w:ascii="楷体" w:hAnsi="楷体" w:eastAsia="楷体_GB2312" w:cs="楷体"/>
      <w:kern w:val="0"/>
      <w:sz w:val="20"/>
      <w:szCs w:val="20"/>
    </w:rPr>
  </w:style>
  <w:style w:type="paragraph" w:customStyle="1" w:styleId="11">
    <w:name w:val="二级标题"/>
    <w:basedOn w:val="1"/>
    <w:link w:val="10"/>
    <w:qFormat/>
    <w:uiPriority w:val="99"/>
    <w:pPr>
      <w:ind w:firstLine="632" w:firstLineChars="200"/>
    </w:pPr>
    <w:rPr>
      <w:rFonts w:ascii="楷体" w:hAnsi="楷体" w:eastAsia="楷体_GB2312" w:cs="楷体"/>
      <w:kern w:val="0"/>
      <w:sz w:val="20"/>
      <w:szCs w:val="20"/>
    </w:rPr>
  </w:style>
  <w:style w:type="character" w:customStyle="1" w:styleId="12">
    <w:name w:val="NormalCharacter"/>
    <w:link w:val="13"/>
    <w:qFormat/>
    <w:uiPriority w:val="99"/>
    <w:rPr>
      <w:sz w:val="24"/>
      <w:szCs w:val="20"/>
    </w:rPr>
  </w:style>
  <w:style w:type="paragraph" w:customStyle="1" w:styleId="13">
    <w:name w:val="UserStyle_0"/>
    <w:basedOn w:val="1"/>
    <w:link w:val="12"/>
    <w:qFormat/>
    <w:uiPriority w:val="99"/>
    <w:pPr>
      <w:spacing w:after="120"/>
      <w:ind w:firstLine="420" w:firstLineChars="100"/>
      <w:textAlignment w:val="baseline"/>
    </w:pPr>
    <w:rPr>
      <w:sz w:val="24"/>
      <w:szCs w:val="20"/>
    </w:rPr>
  </w:style>
  <w:style w:type="paragraph" w:customStyle="1" w:styleId="14">
    <w:name w:val="一级标题"/>
    <w:basedOn w:val="1"/>
    <w:qFormat/>
    <w:uiPriority w:val="99"/>
    <w:pPr>
      <w:ind w:firstLine="632" w:firstLineChars="200"/>
    </w:pPr>
    <w:rPr>
      <w:rFonts w:ascii="黑体" w:hAnsi="黑体" w:eastAsia="黑体" w:cs="黑体"/>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2615</Words>
  <Characters>2807</Characters>
  <Lines>0</Lines>
  <Paragraphs>0</Paragraphs>
  <TotalTime>108</TotalTime>
  <ScaleCrop>false</ScaleCrop>
  <LinksUpToDate>false</LinksUpToDate>
  <CharactersWithSpaces>2815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2022-11-30T02:05:00Z</dcterms:created>
  <dc:creator>慧远(宋世君)</dc:creator>
  <cp:lastModifiedBy>芝加州</cp:lastModifiedBy>
  <cp:lastPrinted>2026-04-10T06:11:00Z</cp:lastPrinted>
  <dcterms:modified xsi:type="dcterms:W3CDTF">2026-04-10T08:10:26Z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4C8EA474AD024B7EA9F928ABF78A0B3E_13</vt:lpwstr>
  </property>
  <property fmtid="{D5CDD505-2E9C-101B-9397-08002B2CF9AE}" pid="4" name="KSOTemplateDocerSaveRecord">
    <vt:lpwstr>eyJoZGlkIjoiZmI2YTA0YTQyOTlhZjI3ZDQxODM4YWYzMzFiZjJjZmEiLCJ1c2VySWQiOiIyNzk1NDUzNDgifQ==</vt:lpwstr>
  </property>
</Properties>
</file>