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8BCF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四川省乐山市邛崃—岷山生物多样性保护与水源涵养生态修复项目监理工作</w:t>
      </w:r>
      <w:r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  <w:t>竞争性谈判结果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公告</w:t>
      </w: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sz w:val="30"/>
          <w:szCs w:val="30"/>
        </w:rPr>
        <w:t xml:space="preserve"> </w:t>
      </w:r>
    </w:p>
    <w:tbl>
      <w:tblPr>
        <w:tblStyle w:val="13"/>
        <w:tblpPr w:leftFromText="180" w:rightFromText="180" w:vertAnchor="text" w:horzAnchor="page" w:tblpX="1249" w:tblpY="298"/>
        <w:tblOverlap w:val="never"/>
        <w:tblW w:w="99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26"/>
        <w:gridCol w:w="6533"/>
      </w:tblGrid>
      <w:tr w14:paraId="4BE4BD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3426" w:type="dxa"/>
            <w:vAlign w:val="center"/>
          </w:tcPr>
          <w:p w14:paraId="3529875A">
            <w:pPr>
              <w:jc w:val="right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  <w:highlight w:val="none"/>
              </w:rPr>
              <w:t>采购项目名称</w:t>
            </w:r>
          </w:p>
        </w:tc>
        <w:tc>
          <w:tcPr>
            <w:tcW w:w="6533" w:type="dxa"/>
            <w:vAlign w:val="center"/>
          </w:tcPr>
          <w:p w14:paraId="57C3F1F0">
            <w:pPr>
              <w:jc w:val="both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四川省乐山市邛崃—岷山生物多样性保护与水源涵养生态修复项目监理工作</w:t>
            </w:r>
          </w:p>
        </w:tc>
      </w:tr>
      <w:tr w14:paraId="0A30AB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3426" w:type="dxa"/>
            <w:vAlign w:val="center"/>
          </w:tcPr>
          <w:p w14:paraId="106BCEF8">
            <w:pPr>
              <w:jc w:val="right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  <w:highlight w:val="none"/>
              </w:rPr>
              <w:t>采购项目编号</w:t>
            </w:r>
          </w:p>
        </w:tc>
        <w:tc>
          <w:tcPr>
            <w:tcW w:w="6533" w:type="dxa"/>
            <w:vAlign w:val="top"/>
          </w:tcPr>
          <w:p w14:paraId="75A188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YG202511180086</w:t>
            </w:r>
          </w:p>
        </w:tc>
      </w:tr>
      <w:tr w14:paraId="388560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3426" w:type="dxa"/>
            <w:vAlign w:val="center"/>
          </w:tcPr>
          <w:p w14:paraId="46E02185">
            <w:pPr>
              <w:jc w:val="right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  <w:highlight w:val="none"/>
              </w:rPr>
              <w:t>采购预算金额(</w:t>
            </w:r>
            <w:r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  <w:highlight w:val="none"/>
                <w:lang w:eastAsia="zh-CN"/>
              </w:rPr>
              <w:t>万</w:t>
            </w:r>
            <w:r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  <w:highlight w:val="none"/>
              </w:rPr>
              <w:t>元)</w:t>
            </w:r>
          </w:p>
        </w:tc>
        <w:tc>
          <w:tcPr>
            <w:tcW w:w="6533" w:type="dxa"/>
            <w:vAlign w:val="center"/>
          </w:tcPr>
          <w:p w14:paraId="431920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18.47</w:t>
            </w:r>
          </w:p>
        </w:tc>
      </w:tr>
      <w:tr w14:paraId="03AE32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3426" w:type="dxa"/>
            <w:vAlign w:val="center"/>
          </w:tcPr>
          <w:p w14:paraId="12870DDC">
            <w:pPr>
              <w:jc w:val="right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  <w:highlight w:val="none"/>
              </w:rPr>
              <w:t>采购方式</w:t>
            </w:r>
          </w:p>
        </w:tc>
        <w:tc>
          <w:tcPr>
            <w:tcW w:w="6533" w:type="dxa"/>
            <w:vAlign w:val="center"/>
          </w:tcPr>
          <w:p w14:paraId="3D29B568">
            <w:pPr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竞争性谈判</w:t>
            </w:r>
            <w:bookmarkStart w:id="0" w:name="_GoBack"/>
            <w:bookmarkEnd w:id="0"/>
          </w:p>
        </w:tc>
      </w:tr>
      <w:tr w14:paraId="2CC3DD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3426" w:type="dxa"/>
            <w:vAlign w:val="center"/>
          </w:tcPr>
          <w:p w14:paraId="62408CE6">
            <w:pPr>
              <w:jc w:val="right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  <w:highlight w:val="none"/>
              </w:rPr>
              <w:t>行政区划</w:t>
            </w:r>
          </w:p>
        </w:tc>
        <w:tc>
          <w:tcPr>
            <w:tcW w:w="6533" w:type="dxa"/>
            <w:vAlign w:val="center"/>
          </w:tcPr>
          <w:p w14:paraId="415A28C2">
            <w:pPr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四川省乐山市夹江县</w:t>
            </w:r>
          </w:p>
        </w:tc>
      </w:tr>
      <w:tr w14:paraId="5F07EB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3426" w:type="dxa"/>
            <w:vAlign w:val="center"/>
          </w:tcPr>
          <w:p w14:paraId="62C28F86">
            <w:pPr>
              <w:jc w:val="right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  <w:highlight w:val="none"/>
              </w:rPr>
              <w:t>公告类型</w:t>
            </w:r>
          </w:p>
        </w:tc>
        <w:tc>
          <w:tcPr>
            <w:tcW w:w="6533" w:type="dxa"/>
            <w:vAlign w:val="center"/>
          </w:tcPr>
          <w:p w14:paraId="2C4C3F9B">
            <w:pPr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结果公告</w:t>
            </w:r>
          </w:p>
        </w:tc>
      </w:tr>
      <w:tr w14:paraId="7AF15B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3426" w:type="dxa"/>
            <w:vAlign w:val="center"/>
          </w:tcPr>
          <w:p w14:paraId="1F221CFE">
            <w:pPr>
              <w:jc w:val="right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  <w:highlight w:val="none"/>
              </w:rPr>
              <w:t>公告发布时间</w:t>
            </w:r>
          </w:p>
        </w:tc>
        <w:tc>
          <w:tcPr>
            <w:tcW w:w="6533" w:type="dxa"/>
            <w:vAlign w:val="center"/>
          </w:tcPr>
          <w:p w14:paraId="527EC10C">
            <w:pPr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2025年12月8日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</w:p>
        </w:tc>
      </w:tr>
      <w:tr w14:paraId="03C3EF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426" w:type="dxa"/>
            <w:vAlign w:val="center"/>
          </w:tcPr>
          <w:p w14:paraId="1D1EB018">
            <w:pPr>
              <w:jc w:val="right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  <w:highlight w:val="none"/>
              </w:rPr>
              <w:t>采购人</w:t>
            </w:r>
          </w:p>
        </w:tc>
        <w:tc>
          <w:tcPr>
            <w:tcW w:w="6533" w:type="dxa"/>
            <w:vAlign w:val="center"/>
          </w:tcPr>
          <w:p w14:paraId="2E897691">
            <w:pPr>
              <w:jc w:val="both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夹江县自然资源局</w:t>
            </w:r>
          </w:p>
        </w:tc>
      </w:tr>
      <w:tr w14:paraId="776947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26" w:type="dxa"/>
            <w:vAlign w:val="center"/>
          </w:tcPr>
          <w:p w14:paraId="379DF28A">
            <w:pPr>
              <w:jc w:val="right"/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  <w:highlight w:val="none"/>
                <w:lang w:eastAsia="zh-CN"/>
              </w:rPr>
              <w:t>更正公告</w:t>
            </w:r>
          </w:p>
        </w:tc>
        <w:tc>
          <w:tcPr>
            <w:tcW w:w="6533" w:type="dxa"/>
            <w:vAlign w:val="center"/>
          </w:tcPr>
          <w:p w14:paraId="54659431">
            <w:pPr>
              <w:jc w:val="both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eastAsia="zh-CN"/>
              </w:rPr>
              <w:t>无</w:t>
            </w:r>
          </w:p>
        </w:tc>
      </w:tr>
      <w:tr w14:paraId="5E4E17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3426" w:type="dxa"/>
            <w:vAlign w:val="center"/>
          </w:tcPr>
          <w:p w14:paraId="59D4B29B">
            <w:pPr>
              <w:jc w:val="right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  <w:highlight w:val="none"/>
              </w:rPr>
              <w:t>采购代理机构名称</w:t>
            </w:r>
          </w:p>
        </w:tc>
        <w:tc>
          <w:tcPr>
            <w:tcW w:w="6533" w:type="dxa"/>
            <w:vAlign w:val="center"/>
          </w:tcPr>
          <w:p w14:paraId="408F3131">
            <w:pPr>
              <w:jc w:val="both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eastAsia="zh-CN"/>
              </w:rPr>
              <w:t>四川一格招标代理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有限公司</w:t>
            </w:r>
          </w:p>
        </w:tc>
      </w:tr>
      <w:tr w14:paraId="0DAD75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3426" w:type="dxa"/>
            <w:vAlign w:val="center"/>
          </w:tcPr>
          <w:p w14:paraId="1BE0B860">
            <w:pPr>
              <w:jc w:val="right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  <w:highlight w:val="none"/>
              </w:rPr>
              <w:t>项目包个数</w:t>
            </w:r>
          </w:p>
        </w:tc>
        <w:tc>
          <w:tcPr>
            <w:tcW w:w="6533" w:type="dxa"/>
            <w:vAlign w:val="center"/>
          </w:tcPr>
          <w:p w14:paraId="1BEB9504">
            <w:pPr>
              <w:jc w:val="both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</w:tr>
      <w:tr w14:paraId="74F62A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3426" w:type="dxa"/>
            <w:vAlign w:val="center"/>
          </w:tcPr>
          <w:p w14:paraId="79274B8D">
            <w:pPr>
              <w:jc w:val="right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highlight w:val="none"/>
                <w:lang w:eastAsia="zh-CN"/>
              </w:rPr>
              <w:t>采购结果总金额（万元）</w:t>
            </w:r>
          </w:p>
        </w:tc>
        <w:tc>
          <w:tcPr>
            <w:tcW w:w="6533" w:type="dxa"/>
            <w:vAlign w:val="center"/>
          </w:tcPr>
          <w:p w14:paraId="7D69C0B0">
            <w:pPr>
              <w:jc w:val="both"/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9.235</w:t>
            </w:r>
          </w:p>
        </w:tc>
      </w:tr>
      <w:tr w14:paraId="4CB3B5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26" w:type="dxa"/>
            <w:vAlign w:val="center"/>
          </w:tcPr>
          <w:p w14:paraId="5A317374">
            <w:pPr>
              <w:jc w:val="right"/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highlight w:val="none"/>
                <w:lang w:eastAsia="zh-CN"/>
              </w:rPr>
              <w:t>定标日期</w:t>
            </w:r>
          </w:p>
        </w:tc>
        <w:tc>
          <w:tcPr>
            <w:tcW w:w="6533" w:type="dxa"/>
            <w:vAlign w:val="center"/>
          </w:tcPr>
          <w:p w14:paraId="2A4D2228">
            <w:pPr>
              <w:jc w:val="both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2025年12月5日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</w:p>
        </w:tc>
      </w:tr>
      <w:tr w14:paraId="3BFED8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1" w:hRule="atLeast"/>
        </w:trPr>
        <w:tc>
          <w:tcPr>
            <w:tcW w:w="3426" w:type="dxa"/>
            <w:vAlign w:val="center"/>
          </w:tcPr>
          <w:p w14:paraId="463AD4DE">
            <w:pPr>
              <w:jc w:val="right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highlight w:val="none"/>
                <w:lang w:eastAsia="zh-CN"/>
              </w:rPr>
              <w:t>各包中标</w:t>
            </w: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/成交供应商名称、地址及报价</w:t>
            </w:r>
          </w:p>
        </w:tc>
        <w:tc>
          <w:tcPr>
            <w:tcW w:w="6533" w:type="dxa"/>
            <w:vAlign w:val="center"/>
          </w:tcPr>
          <w:p w14:paraId="7844C66E">
            <w:pPr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中标单位名称：卓昇项目管理有限公司</w:t>
            </w:r>
          </w:p>
          <w:p w14:paraId="26A2B962">
            <w:pPr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地址：四川省成都市金牛区蜀西路78号1幢8楼8060号</w:t>
            </w:r>
          </w:p>
          <w:p w14:paraId="6ED4CD4E">
            <w:pPr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报价：92350元  </w:t>
            </w:r>
          </w:p>
        </w:tc>
      </w:tr>
      <w:tr w14:paraId="0BE561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8" w:hRule="atLeast"/>
        </w:trPr>
        <w:tc>
          <w:tcPr>
            <w:tcW w:w="3426" w:type="dxa"/>
            <w:vAlign w:val="center"/>
          </w:tcPr>
          <w:p w14:paraId="425DDEFA">
            <w:pPr>
              <w:jc w:val="right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  <w:highlight w:val="none"/>
              </w:rPr>
              <w:t>采购人地址和联系方式</w:t>
            </w:r>
          </w:p>
        </w:tc>
        <w:tc>
          <w:tcPr>
            <w:tcW w:w="6533" w:type="dxa"/>
            <w:vAlign w:val="center"/>
          </w:tcPr>
          <w:p w14:paraId="3077CD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  <w:t xml:space="preserve">采购人： 夹江县自然资源局 </w:t>
            </w:r>
          </w:p>
          <w:p w14:paraId="3F7D6D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  <w:t xml:space="preserve">地  址： 夹江县漹城街道青衣大道999号夹江县市民中心A座8楼 </w:t>
            </w:r>
          </w:p>
          <w:p w14:paraId="43FC78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  <w:t xml:space="preserve">联系人： 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王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  <w:t xml:space="preserve">老师  </w:t>
            </w:r>
          </w:p>
          <w:p w14:paraId="0B3166F8">
            <w:pPr>
              <w:jc w:val="both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  <w:t>联系电话：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u w:val="none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0833-5657311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u w:val="none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  <w:t xml:space="preserve">   </w:t>
            </w:r>
          </w:p>
        </w:tc>
      </w:tr>
      <w:tr w14:paraId="21CF22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5" w:hRule="atLeast"/>
        </w:trPr>
        <w:tc>
          <w:tcPr>
            <w:tcW w:w="3426" w:type="dxa"/>
            <w:vAlign w:val="center"/>
          </w:tcPr>
          <w:p w14:paraId="3BF78BA0">
            <w:pPr>
              <w:jc w:val="right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  <w:highlight w:val="none"/>
              </w:rPr>
              <w:t>采购代理机构地址和联系方式</w:t>
            </w:r>
          </w:p>
        </w:tc>
        <w:tc>
          <w:tcPr>
            <w:tcW w:w="6533" w:type="dxa"/>
            <w:vAlign w:val="center"/>
          </w:tcPr>
          <w:p w14:paraId="0281A580">
            <w:pPr>
              <w:jc w:val="both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eastAsia="zh-CN"/>
              </w:rPr>
              <w:t>乐山市市中区柏杨中路148号都市阳光二期四楼</w:t>
            </w:r>
          </w:p>
          <w:p w14:paraId="7865C1DD">
            <w:pPr>
              <w:jc w:val="both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陈老师：0833-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eastAsia="zh-CN"/>
              </w:rPr>
              <w:t>2415463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 xml:space="preserve"> </w:t>
            </w:r>
          </w:p>
        </w:tc>
      </w:tr>
      <w:tr w14:paraId="4C2784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3426" w:type="dxa"/>
            <w:vAlign w:val="center"/>
          </w:tcPr>
          <w:p w14:paraId="29012EFF">
            <w:pPr>
              <w:jc w:val="right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  <w:highlight w:val="none"/>
              </w:rPr>
              <w:t>采购项目联系人姓名和电话</w:t>
            </w:r>
          </w:p>
        </w:tc>
        <w:tc>
          <w:tcPr>
            <w:tcW w:w="6533" w:type="dxa"/>
            <w:vAlign w:val="center"/>
          </w:tcPr>
          <w:p w14:paraId="0FF8C1B2">
            <w:pPr>
              <w:jc w:val="both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陈老师：0833-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eastAsia="zh-CN"/>
              </w:rPr>
              <w:t>2415463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 xml:space="preserve"> </w:t>
            </w:r>
          </w:p>
        </w:tc>
      </w:tr>
    </w:tbl>
    <w:p w14:paraId="151BB30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8FD264"/>
    <w:multiLevelType w:val="multilevel"/>
    <w:tmpl w:val="598FD264"/>
    <w:lvl w:ilvl="0" w:tentative="0">
      <w:start w:val="1"/>
      <w:numFmt w:val="chineseCounting"/>
      <w:suff w:val="nothing"/>
      <w:lvlText w:val="%1、"/>
      <w:lvlJc w:val="left"/>
      <w:pPr>
        <w:ind w:left="0" w:firstLine="0"/>
      </w:pPr>
      <w:rPr>
        <w:rFonts w:hint="eastAsia"/>
      </w:rPr>
    </w:lvl>
    <w:lvl w:ilvl="1" w:tentative="0">
      <w:start w:val="1"/>
      <w:numFmt w:val="chineseCounting"/>
      <w:suff w:val="nothing"/>
      <w:lvlText w:val="（%2）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suff w:val="nothing"/>
      <w:lvlText w:val="%3．"/>
      <w:lvlJc w:val="left"/>
      <w:pPr>
        <w:ind w:left="0" w:firstLine="400"/>
      </w:pPr>
      <w:rPr>
        <w:rFonts w:hint="eastAsia"/>
      </w:rPr>
    </w:lvl>
    <w:lvl w:ilvl="3" w:tentative="0">
      <w:start w:val="1"/>
      <w:numFmt w:val="decimal"/>
      <w:pStyle w:val="5"/>
      <w:suff w:val="nothing"/>
      <w:lvlText w:val="（%4）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EnclosedCircleChinese"/>
      <w:pStyle w:val="6"/>
      <w:suff w:val="nothing"/>
      <w:lvlText w:val="%5"/>
      <w:lvlJc w:val="left"/>
      <w:pPr>
        <w:ind w:left="0" w:firstLine="402"/>
      </w:pPr>
      <w:rPr>
        <w:rFonts w:hint="eastAsia"/>
      </w:rPr>
    </w:lvl>
    <w:lvl w:ilvl="5" w:tentative="0">
      <w:start w:val="1"/>
      <w:numFmt w:val="decimal"/>
      <w:pStyle w:val="7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pStyle w:val="8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pStyle w:val="9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pStyle w:val="10"/>
      <w:suff w:val="nothing"/>
      <w:lvlText w:val="%9 "/>
      <w:lvlJc w:val="left"/>
      <w:pPr>
        <w:ind w:left="0" w:firstLine="402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Q2NTgzNmZlYjAxNzMyYTIwNmEyNmIwNjhmZDAzNDEifQ=="/>
  </w:docVars>
  <w:rsids>
    <w:rsidRoot w:val="6C481EF5"/>
    <w:rsid w:val="0084024D"/>
    <w:rsid w:val="0351166A"/>
    <w:rsid w:val="04231771"/>
    <w:rsid w:val="045D2A6D"/>
    <w:rsid w:val="05315CAE"/>
    <w:rsid w:val="053E353D"/>
    <w:rsid w:val="06803F3B"/>
    <w:rsid w:val="09D363E0"/>
    <w:rsid w:val="09FE0C04"/>
    <w:rsid w:val="0AC87E91"/>
    <w:rsid w:val="0B8D224F"/>
    <w:rsid w:val="0CB64FED"/>
    <w:rsid w:val="0CB9737F"/>
    <w:rsid w:val="0F492922"/>
    <w:rsid w:val="10704045"/>
    <w:rsid w:val="11C31816"/>
    <w:rsid w:val="123B1A5F"/>
    <w:rsid w:val="152D005D"/>
    <w:rsid w:val="156E61F9"/>
    <w:rsid w:val="15802037"/>
    <w:rsid w:val="17CE68F5"/>
    <w:rsid w:val="1855459D"/>
    <w:rsid w:val="18BC0765"/>
    <w:rsid w:val="1AEB5464"/>
    <w:rsid w:val="1CAB6A32"/>
    <w:rsid w:val="20073A5D"/>
    <w:rsid w:val="209459C7"/>
    <w:rsid w:val="20B377D9"/>
    <w:rsid w:val="22001445"/>
    <w:rsid w:val="23367FF6"/>
    <w:rsid w:val="247E0040"/>
    <w:rsid w:val="24CC2966"/>
    <w:rsid w:val="26E7356F"/>
    <w:rsid w:val="27AC4D24"/>
    <w:rsid w:val="28045131"/>
    <w:rsid w:val="28065117"/>
    <w:rsid w:val="2821789E"/>
    <w:rsid w:val="291F1C29"/>
    <w:rsid w:val="29FF7E44"/>
    <w:rsid w:val="2A1F08BC"/>
    <w:rsid w:val="2B070564"/>
    <w:rsid w:val="2B5A4A5D"/>
    <w:rsid w:val="2B936DC5"/>
    <w:rsid w:val="2BF80FF6"/>
    <w:rsid w:val="2C6A79D4"/>
    <w:rsid w:val="2CC54FF0"/>
    <w:rsid w:val="2CED41A1"/>
    <w:rsid w:val="2D0B330C"/>
    <w:rsid w:val="2E0F2580"/>
    <w:rsid w:val="2E1269E7"/>
    <w:rsid w:val="2E312129"/>
    <w:rsid w:val="391D275B"/>
    <w:rsid w:val="3BC91F10"/>
    <w:rsid w:val="3C273AA0"/>
    <w:rsid w:val="3E6A2606"/>
    <w:rsid w:val="3FBC3C35"/>
    <w:rsid w:val="3FCE629B"/>
    <w:rsid w:val="44CC6046"/>
    <w:rsid w:val="45671003"/>
    <w:rsid w:val="459C4C86"/>
    <w:rsid w:val="485C309A"/>
    <w:rsid w:val="494C5ED5"/>
    <w:rsid w:val="4A2C4C17"/>
    <w:rsid w:val="4A566AF8"/>
    <w:rsid w:val="4B953E38"/>
    <w:rsid w:val="4CB124D6"/>
    <w:rsid w:val="4E9318A9"/>
    <w:rsid w:val="50125292"/>
    <w:rsid w:val="542E2537"/>
    <w:rsid w:val="54C6183B"/>
    <w:rsid w:val="570C0554"/>
    <w:rsid w:val="57C94163"/>
    <w:rsid w:val="58DB6B4C"/>
    <w:rsid w:val="5A654CFB"/>
    <w:rsid w:val="5AF848DA"/>
    <w:rsid w:val="5E2863A3"/>
    <w:rsid w:val="5EB0424F"/>
    <w:rsid w:val="5EBD68EB"/>
    <w:rsid w:val="5EBF75D0"/>
    <w:rsid w:val="5EEB1124"/>
    <w:rsid w:val="60BF4219"/>
    <w:rsid w:val="616D55C9"/>
    <w:rsid w:val="61EC026F"/>
    <w:rsid w:val="62DE42A4"/>
    <w:rsid w:val="63905DD4"/>
    <w:rsid w:val="64502F80"/>
    <w:rsid w:val="656433DA"/>
    <w:rsid w:val="66757826"/>
    <w:rsid w:val="68611742"/>
    <w:rsid w:val="68A003E7"/>
    <w:rsid w:val="69B55D5F"/>
    <w:rsid w:val="6B8F28EA"/>
    <w:rsid w:val="6C472BEB"/>
    <w:rsid w:val="6C481EF5"/>
    <w:rsid w:val="6D08117A"/>
    <w:rsid w:val="6E6916C6"/>
    <w:rsid w:val="6E7357F8"/>
    <w:rsid w:val="6EC60AE9"/>
    <w:rsid w:val="701C2AB3"/>
    <w:rsid w:val="70347A02"/>
    <w:rsid w:val="706F11C9"/>
    <w:rsid w:val="73EB7B74"/>
    <w:rsid w:val="765C0D05"/>
    <w:rsid w:val="76BD348A"/>
    <w:rsid w:val="78206A77"/>
    <w:rsid w:val="7BCC4B36"/>
    <w:rsid w:val="7E661D27"/>
    <w:rsid w:val="7F962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0" w:semiHidden="0" w:name="heading 6"/>
    <w:lsdException w:qFormat="1" w:uiPriority="0" w:semiHidden="0" w:name="heading 7"/>
    <w:lsdException w:qFormat="1" w:uiPriority="0" w:semiHidden="0" w:name="heading 8"/>
    <w:lsdException w:qFormat="1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15"/>
    <w:autoRedefine/>
    <w:qFormat/>
    <w:uiPriority w:val="0"/>
    <w:pPr>
      <w:keepNext/>
      <w:keepLines/>
      <w:widowControl w:val="0"/>
      <w:spacing w:line="440" w:lineRule="exact"/>
      <w:jc w:val="center"/>
      <w:outlineLvl w:val="0"/>
    </w:pPr>
    <w:rPr>
      <w:rFonts w:ascii="宋体" w:hAnsi="宋体" w:cs="Calibri"/>
      <w:b/>
      <w:bCs/>
      <w:color w:val="000000"/>
      <w:kern w:val="44"/>
      <w:sz w:val="36"/>
      <w:szCs w:val="44"/>
    </w:rPr>
  </w:style>
  <w:style w:type="paragraph" w:styleId="2">
    <w:name w:val="heading 2"/>
    <w:basedOn w:val="1"/>
    <w:next w:val="1"/>
    <w:link w:val="16"/>
    <w:autoRedefine/>
    <w:unhideWhenUsed/>
    <w:qFormat/>
    <w:uiPriority w:val="0"/>
    <w:pPr>
      <w:keepNext/>
      <w:keepLines/>
      <w:spacing w:line="440" w:lineRule="atLeast"/>
      <w:jc w:val="center"/>
      <w:outlineLvl w:val="1"/>
    </w:pPr>
    <w:rPr>
      <w:rFonts w:ascii="Arial" w:hAnsi="Arial" w:eastAsia="宋体" w:cs="Times New Roman"/>
      <w:b/>
      <w:bCs/>
      <w:sz w:val="28"/>
      <w:szCs w:val="32"/>
    </w:rPr>
  </w:style>
  <w:style w:type="paragraph" w:styleId="4">
    <w:name w:val="heading 3"/>
    <w:basedOn w:val="1"/>
    <w:next w:val="1"/>
    <w:link w:val="17"/>
    <w:autoRedefine/>
    <w:unhideWhenUsed/>
    <w:qFormat/>
    <w:uiPriority w:val="0"/>
    <w:pPr>
      <w:tabs>
        <w:tab w:val="left" w:pos="900"/>
      </w:tabs>
      <w:adjustRightInd w:val="0"/>
      <w:spacing w:line="440" w:lineRule="exact"/>
      <w:jc w:val="left"/>
      <w:textAlignment w:val="baseline"/>
      <w:outlineLvl w:val="2"/>
    </w:pPr>
    <w:rPr>
      <w:rFonts w:ascii="Times New Roman" w:hAnsi="Times New Roman" w:eastAsia="宋体"/>
      <w:b/>
      <w:kern w:val="0"/>
      <w:sz w:val="24"/>
      <w:szCs w:val="20"/>
    </w:rPr>
  </w:style>
  <w:style w:type="paragraph" w:styleId="5">
    <w:name w:val="heading 4"/>
    <w:basedOn w:val="1"/>
    <w:next w:val="1"/>
    <w:autoRedefine/>
    <w:unhideWhenUsed/>
    <w:qFormat/>
    <w:uiPriority w:val="0"/>
    <w:pPr>
      <w:keepNext/>
      <w:keepLines/>
      <w:numPr>
        <w:ilvl w:val="3"/>
        <w:numId w:val="1"/>
      </w:numPr>
      <w:spacing w:before="280" w:beforeLines="0" w:beforeAutospacing="0" w:after="290" w:afterLines="0" w:afterAutospacing="0" w:line="372" w:lineRule="auto"/>
      <w:ind w:firstLine="402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autoRedefine/>
    <w:unhideWhenUsed/>
    <w:qFormat/>
    <w:uiPriority w:val="0"/>
    <w:pPr>
      <w:keepNext/>
      <w:keepLines/>
      <w:numPr>
        <w:ilvl w:val="4"/>
        <w:numId w:val="1"/>
      </w:numPr>
      <w:spacing w:before="280" w:beforeLines="0" w:beforeAutospacing="0" w:after="290" w:afterLines="0" w:afterAutospacing="0" w:line="372" w:lineRule="auto"/>
      <w:ind w:firstLine="402"/>
      <w:outlineLvl w:val="4"/>
    </w:pPr>
    <w:rPr>
      <w:b/>
      <w:sz w:val="28"/>
    </w:rPr>
  </w:style>
  <w:style w:type="paragraph" w:styleId="7">
    <w:name w:val="heading 6"/>
    <w:basedOn w:val="1"/>
    <w:next w:val="1"/>
    <w:autoRedefine/>
    <w:unhideWhenUsed/>
    <w:qFormat/>
    <w:uiPriority w:val="0"/>
    <w:pPr>
      <w:keepNext/>
      <w:keepLines/>
      <w:numPr>
        <w:ilvl w:val="5"/>
        <w:numId w:val="1"/>
      </w:numPr>
      <w:spacing w:before="240" w:beforeLines="0" w:beforeAutospacing="0" w:after="64" w:afterLines="0" w:afterAutospacing="0" w:line="317" w:lineRule="auto"/>
      <w:ind w:firstLine="402"/>
      <w:outlineLvl w:val="5"/>
    </w:pPr>
    <w:rPr>
      <w:rFonts w:ascii="Arial" w:hAnsi="Arial" w:eastAsia="黑体"/>
      <w:b/>
      <w:sz w:val="24"/>
    </w:rPr>
  </w:style>
  <w:style w:type="paragraph" w:styleId="8">
    <w:name w:val="heading 7"/>
    <w:basedOn w:val="1"/>
    <w:next w:val="1"/>
    <w:autoRedefine/>
    <w:unhideWhenUsed/>
    <w:qFormat/>
    <w:uiPriority w:val="0"/>
    <w:pPr>
      <w:keepNext/>
      <w:keepLines/>
      <w:numPr>
        <w:ilvl w:val="6"/>
        <w:numId w:val="1"/>
      </w:numPr>
      <w:spacing w:before="240" w:beforeLines="0" w:beforeAutospacing="0" w:after="64" w:afterLines="0" w:afterAutospacing="0" w:line="317" w:lineRule="auto"/>
      <w:ind w:firstLine="402"/>
      <w:outlineLvl w:val="6"/>
    </w:pPr>
    <w:rPr>
      <w:b/>
      <w:sz w:val="24"/>
    </w:rPr>
  </w:style>
  <w:style w:type="paragraph" w:styleId="9">
    <w:name w:val="heading 8"/>
    <w:basedOn w:val="1"/>
    <w:next w:val="1"/>
    <w:autoRedefine/>
    <w:unhideWhenUsed/>
    <w:qFormat/>
    <w:uiPriority w:val="0"/>
    <w:pPr>
      <w:keepNext/>
      <w:keepLines/>
      <w:numPr>
        <w:ilvl w:val="7"/>
        <w:numId w:val="1"/>
      </w:numPr>
      <w:spacing w:before="240" w:beforeLines="0" w:beforeAutospacing="0" w:after="64" w:afterLines="0" w:afterAutospacing="0" w:line="317" w:lineRule="auto"/>
      <w:ind w:firstLine="402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autoRedefine/>
    <w:unhideWhenUsed/>
    <w:qFormat/>
    <w:uiPriority w:val="0"/>
    <w:pPr>
      <w:keepNext/>
      <w:keepLines/>
      <w:numPr>
        <w:ilvl w:val="8"/>
        <w:numId w:val="1"/>
      </w:numPr>
      <w:spacing w:before="240" w:beforeLines="0" w:beforeAutospacing="0" w:after="64" w:afterLines="0" w:afterAutospacing="0" w:line="317" w:lineRule="auto"/>
      <w:ind w:firstLine="402"/>
      <w:outlineLvl w:val="8"/>
    </w:pPr>
    <w:rPr>
      <w:rFonts w:ascii="Arial" w:hAnsi="Arial" w:eastAsia="黑体"/>
      <w:sz w:val="21"/>
    </w:rPr>
  </w:style>
  <w:style w:type="character" w:default="1" w:styleId="14">
    <w:name w:val="Default Paragraph Font"/>
    <w:autoRedefine/>
    <w:unhideWhenUsed/>
    <w:qFormat/>
    <w:uiPriority w:val="1"/>
  </w:style>
  <w:style w:type="table" w:default="1" w:styleId="1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"/>
    <w:basedOn w:val="1"/>
    <w:next w:val="1"/>
    <w:autoRedefine/>
    <w:qFormat/>
    <w:uiPriority w:val="0"/>
    <w:pPr>
      <w:spacing w:after="120"/>
    </w:pPr>
    <w:rPr>
      <w:rFonts w:ascii="Times New Roman" w:hAnsi="Times New Roman"/>
    </w:rPr>
  </w:style>
  <w:style w:type="table" w:styleId="13">
    <w:name w:val="Table Grid"/>
    <w:basedOn w:val="1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5">
    <w:name w:val="标题 1 Char"/>
    <w:link w:val="3"/>
    <w:autoRedefine/>
    <w:qFormat/>
    <w:uiPriority w:val="0"/>
    <w:rPr>
      <w:rFonts w:ascii="宋体" w:hAnsi="宋体" w:eastAsia="宋体" w:cs="Calibri"/>
      <w:b/>
      <w:bCs/>
      <w:color w:val="000000"/>
      <w:kern w:val="44"/>
      <w:sz w:val="36"/>
      <w:szCs w:val="44"/>
    </w:rPr>
  </w:style>
  <w:style w:type="character" w:customStyle="1" w:styleId="16">
    <w:name w:val="标题 2 Char"/>
    <w:link w:val="2"/>
    <w:autoRedefine/>
    <w:qFormat/>
    <w:uiPriority w:val="0"/>
    <w:rPr>
      <w:rFonts w:ascii="Arial" w:hAnsi="Arial" w:eastAsia="宋体" w:cs="Times New Roman"/>
      <w:b/>
      <w:bCs/>
      <w:kern w:val="2"/>
      <w:sz w:val="28"/>
      <w:szCs w:val="32"/>
    </w:rPr>
  </w:style>
  <w:style w:type="character" w:customStyle="1" w:styleId="17">
    <w:name w:val="标题 3 Char"/>
    <w:link w:val="4"/>
    <w:autoRedefine/>
    <w:qFormat/>
    <w:uiPriority w:val="0"/>
    <w:rPr>
      <w:rFonts w:ascii="Times New Roman" w:hAnsi="Times New Roman" w:eastAsia="宋体"/>
      <w:b/>
      <w:sz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385</Words>
  <Characters>459</Characters>
  <Lines>0</Lines>
  <Paragraphs>0</Paragraphs>
  <TotalTime>2</TotalTime>
  <ScaleCrop>false</ScaleCrop>
  <LinksUpToDate>false</LinksUpToDate>
  <CharactersWithSpaces>494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2019-05-07T02:32:00Z</dcterms:created>
  <dc:creator>用户</dc:creator>
  <cp:lastModifiedBy>阿星</cp:lastModifiedBy>
  <cp:lastPrinted>2025-12-08T06:52:24Z</cp:lastPrinted>
  <dcterms:modified xsi:type="dcterms:W3CDTF">2025-12-08T07:03:07Z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A6AFADB51BE14F809054020FFECA212E_13</vt:lpwstr>
  </property>
  <property fmtid="{D5CDD505-2E9C-101B-9397-08002B2CF9AE}" pid="4" name="KSOTemplateDocerSaveRecord">
    <vt:lpwstr>eyJoZGlkIjoiMWMwODBkOGIyOGVmZmQ4N2QwYjRkNmNhNzI5MDcyZTkiLCJ1c2VySWQiOiI2MTUwNzMzMzUifQ==</vt:lpwstr>
  </property>
</Properties>
</file>