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夹江县文化广播电视体育</w:t>
      </w:r>
      <w:r>
        <w:rPr>
          <w:rFonts w:hint="eastAsia" w:ascii="方正小标宋简体" w:eastAsia="方正小标宋简体"/>
          <w:sz w:val="44"/>
          <w:szCs w:val="44"/>
          <w:lang w:val="en-US" w:eastAsia="zh-CN"/>
        </w:rPr>
        <w:t>和</w:t>
      </w:r>
      <w:r>
        <w:rPr>
          <w:rFonts w:hint="eastAsia" w:ascii="方正小标宋简体" w:eastAsia="方正小标宋简体"/>
          <w:sz w:val="44"/>
          <w:szCs w:val="44"/>
        </w:rPr>
        <w:t>旅游局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关于截止</w:t>
      </w:r>
      <w:r>
        <w:rPr>
          <w:rFonts w:ascii="方正小标宋简体" w:eastAsia="方正小标宋简体"/>
          <w:sz w:val="44"/>
          <w:szCs w:val="44"/>
        </w:rPr>
        <w:t>2024</w:t>
      </w:r>
      <w:r>
        <w:rPr>
          <w:rFonts w:hint="eastAsia" w:ascii="方正小标宋简体" w:eastAsia="方正小标宋简体"/>
          <w:sz w:val="44"/>
          <w:szCs w:val="44"/>
        </w:rPr>
        <w:t>年末新增地方</w:t>
      </w:r>
      <w:bookmarkStart w:id="0" w:name="_GoBack"/>
      <w:bookmarkEnd w:id="0"/>
      <w:r>
        <w:rPr>
          <w:rFonts w:hint="eastAsia" w:ascii="方正小标宋简体" w:eastAsia="方正小标宋简体"/>
          <w:sz w:val="44"/>
          <w:szCs w:val="44"/>
        </w:rPr>
        <w:t>债券存续期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信息公开的说明</w:t>
      </w:r>
    </w:p>
    <w:p>
      <w:pPr>
        <w:ind w:firstLine="640" w:firstLineChars="200"/>
        <w:rPr>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根据要求，现对截止2024年末新增地方债券情况进行了整理，现将有关公开信息说明如下：</w:t>
      </w:r>
    </w:p>
    <w:p>
      <w:pPr>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rPr>
        <w:t>一、新增地方政府债券基本情况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通过申请，夹江县财政局于2018年-202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年下达我局新增专项债券6.</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亿元，包含：</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世界灌溉工程遗产东风堰文旅融合项目2.47亿元，为2020年9月17日发行的“2020年四川省社会事业专项债券（十三期）—2020年四川省政府专项债券（九十七期）1.05亿元、债券编码104926、债券利率3.82%、债券期限15年;2023年1月17日发行的2023年四川省城乡基础设施建设专项债券（四期）-2023年四川省政府专项债券（四期）0.9亿元，债券编码2305068、债券利率3.12%、债券期限15年；2023年7月20日发行的2023年四川省城乡基础设施建设专项债券（二十九期）-2023年四川省政府专项债券（三十期）0.52亿元，债券编码2305783、债券利率2.93%、债券期限15年。主要用于世界灌溉工程遗产东风堰—千佛岩景区公共服务设施建设、景观景点建设和提升、景区保障设施建设，景区及周边交通基础设施建设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夹江县博物馆群落建设项目3.5亿元，为2022年四川省社会事业和交通基础设施专项债券（一期）—2022年四川省政府专项债券（四十五期）0.3亿元，债券编码2271124、债券利率2.91%、债券期限10年；2022年四川省城乡基础设施建设专项债券（十五期）-2022年四川省政府专项债券（七十一期）0.1亿元，债券编码2271776、债券利率2.88%、债券期限10年；2022年四川省城乡基础设施建设专项债券（十六期）-2022年四川省政府专项债券（七十二期）0.51亿元，债券编码2271777、债券利率3.06%、债券期限15年；2021年四川省社会事业专项债券（三期）-2021年四川省政府专项债券（二十三期）1.02亿元，债券编码173732、债券利率3.71%、债券期限15年；2021年四川省社会事业专项债券（七期）-2021年四川省政府专项债券（三十二期）1.2亿元，债券编码173875、债券利率3.59%、债券期限15年；2023年7月20日发行的2023年四川省城乡基础设施建设专项债券（二十八期）-2023年四川省政府专项债券（二十九期）0.3亿元，债券编码2305782、债券利率2.73%、债券期限10年；2023年8月15日发行的2023年四川省城乡基础设施建设专项债券（三十五期）-2023年四川省政府专项债券（三十六期）0.1亿元，债券编码2305935、债券利率2.74%、债券期限10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2024年四川省政府专项债券（八期）0.51亿元，债券编码231806、债券利率2.41%、债券期限</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年。主要用于新建石堰大地博物馆8000㎡、新建博物馆服务中心8000㎡、修缮木城历史古区15000㎡，竹纸制作保护修复及体验区10000㎡，新建配套服务用房（含公共厕所）3000㎡，新建停车位及配套基础设施等。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夹江大千纸故里景区及周边旅游基础建设项目0.3亿元，2023年8月15日发行的2023年四川省城乡基础设施建设专项债券（三十五期）-2023年四川省政府专项债券（三十六期）0.3亿元，债券编码2305935、债券利率2.74%、债券期限10年。主要用于分期建设手工造纸、年画非遗体验中心14000㎡,售票厅1000㎡、旅游公厕500㎡、 休息驿站500㎡等，主要建筑面积16000㎡；新建旅游道路5公里、加宽旅游道路10公里；新建生态停车场3000㎡；新建医疗服务中心300㎡、智慧旅游及导览系统、污水处理站 11 座；安防、燃气、杆管线及供排水管网建设。</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二、新增地方政府债券资金使用情况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年末，新增地方政府债券资金共使用6.</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亿元，全部支付完毕。</w:t>
      </w:r>
    </w:p>
    <w:p>
      <w:pPr>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rPr>
        <w:t>三、项目收益及资产形成情况</w:t>
      </w:r>
    </w:p>
    <w:p>
      <w:pPr>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世界灌溉工程遗产东风堰文旅融合项目建设投资形成景区公共服务基础设施、景区景观景点、景区及周边交通基础设施等对应固定资产，2021年1月20日东风堰—千佛岩景区正式成为国家4A级景区</w:t>
      </w:r>
      <w:r>
        <w:rPr>
          <w:rFonts w:hint="eastAsia" w:ascii="仿宋_GB2312" w:hAnsi="仿宋_GB2312" w:eastAsia="仿宋_GB2312" w:cs="仿宋_GB2312"/>
          <w:color w:val="auto"/>
          <w:sz w:val="32"/>
          <w:szCs w:val="32"/>
          <w:lang w:eastAsia="zh-CN"/>
        </w:rPr>
        <w:t>，目前夹江县东风堰</w:t>
      </w:r>
      <w:r>
        <w:rPr>
          <w:rFonts w:hint="eastAsia" w:ascii="仿宋_GB2312" w:hAnsi="仿宋_GB2312" w:eastAsia="仿宋_GB2312" w:cs="仿宋_GB2312"/>
          <w:color w:val="auto"/>
          <w:sz w:val="32"/>
          <w:szCs w:val="32"/>
          <w:lang w:val="en-US" w:eastAsia="zh-CN"/>
        </w:rPr>
        <w:t>-千佛岩景区旅游收入逐年稳步提升。</w:t>
      </w:r>
      <w:r>
        <w:rPr>
          <w:rFonts w:hint="eastAsia" w:ascii="仿宋_GB2312" w:hAnsi="仿宋_GB2312" w:eastAsia="仿宋_GB2312" w:cs="仿宋_GB2312"/>
          <w:color w:val="auto"/>
          <w:sz w:val="32"/>
          <w:szCs w:val="32"/>
        </w:rPr>
        <w:t>夹江县博物馆群落建设项目</w:t>
      </w:r>
      <w:r>
        <w:rPr>
          <w:rFonts w:hint="eastAsia" w:ascii="仿宋_GB2312" w:hAnsi="仿宋_GB2312" w:eastAsia="仿宋_GB2312" w:cs="仿宋_GB2312"/>
          <w:color w:val="auto"/>
          <w:sz w:val="32"/>
          <w:szCs w:val="32"/>
          <w:lang w:eastAsia="zh-CN"/>
        </w:rPr>
        <w:t>中马村</w:t>
      </w:r>
      <w:r>
        <w:rPr>
          <w:rFonts w:hint="eastAsia" w:ascii="仿宋_GB2312" w:hAnsi="仿宋_GB2312" w:eastAsia="仿宋_GB2312" w:cs="仿宋_GB2312"/>
          <w:color w:val="auto"/>
          <w:sz w:val="32"/>
          <w:szCs w:val="32"/>
          <w:lang w:val="en-US" w:eastAsia="zh-CN"/>
        </w:rPr>
        <w:t>村史馆、枷担桥已建成投运，大大提高了中国纸乡的知名度。</w:t>
      </w:r>
    </w:p>
    <w:p>
      <w:pPr>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四、地方政府债券项目建设进度</w:t>
      </w:r>
    </w:p>
    <w:p>
      <w:pPr>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末，世界灌溉工程遗产东风堰文旅融合项目已经完成了景区生态停车场、部分供排水管网、杆管线整治、厕所、标识系统等公共服务设施建设；完成了景区主要景点、水情教育基地、聚贤街的改造提升；完成了景区安全设施和部分地质灾害整治，完成了文旅环线、夹木路、石棉波改公路桥等道路建设</w:t>
      </w:r>
      <w:r>
        <w:rPr>
          <w:rFonts w:hint="eastAsia" w:ascii="仿宋_GB2312" w:hAnsi="仿宋_GB2312" w:eastAsia="仿宋_GB2312" w:cs="仿宋_GB2312"/>
          <w:color w:val="auto"/>
          <w:sz w:val="32"/>
          <w:szCs w:val="32"/>
          <w:lang w:eastAsia="zh-CN"/>
        </w:rPr>
        <w:t>，项目已竣工验收并投运</w:t>
      </w:r>
      <w:r>
        <w:rPr>
          <w:rFonts w:hint="eastAsia" w:ascii="仿宋_GB2312" w:hAnsi="仿宋_GB2312" w:eastAsia="仿宋_GB2312" w:cs="仿宋_GB2312"/>
          <w:color w:val="auto"/>
          <w:sz w:val="32"/>
          <w:szCs w:val="32"/>
        </w:rPr>
        <w:t>。</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夹江县博物馆群落建设项目</w:t>
      </w:r>
      <w:r>
        <w:rPr>
          <w:rFonts w:hint="eastAsia" w:ascii="仿宋_GB2312" w:hAnsi="仿宋_GB2312" w:eastAsia="仿宋_GB2312" w:cs="仿宋_GB2312"/>
          <w:color w:val="auto"/>
          <w:sz w:val="32"/>
          <w:szCs w:val="32"/>
          <w:lang w:eastAsia="zh-CN"/>
        </w:rPr>
        <w:t>马村</w:t>
      </w:r>
      <w:r>
        <w:rPr>
          <w:rFonts w:hint="eastAsia" w:ascii="仿宋_GB2312" w:hAnsi="仿宋_GB2312" w:eastAsia="仿宋_GB2312" w:cs="仿宋_GB2312"/>
          <w:color w:val="auto"/>
          <w:sz w:val="32"/>
          <w:szCs w:val="32"/>
          <w:lang w:val="en-US" w:eastAsia="zh-CN"/>
        </w:rPr>
        <w:t>村史馆、枷担桥建成投运；传统工艺工作站、大千寓居改造工程已同步进行，预计2025年7月完成竣工验收；木城老街风貌及张家大院等改造工程也正在顺利开展。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夹江大千纸故里景区及周边旅游基础建设项目已完成征地拆迁，正在进行旅游道路、休息驿站、导览系统建设。</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特此说明。</w:t>
      </w:r>
    </w:p>
    <w:p>
      <w:pPr>
        <w:rPr>
          <w:rFonts w:hint="eastAsia" w:ascii="仿宋_GB2312" w:hAnsi="仿宋_GB2312" w:eastAsia="仿宋_GB2312" w:cs="仿宋_GB2312"/>
          <w:color w:val="auto"/>
          <w:sz w:val="32"/>
          <w:szCs w:val="32"/>
        </w:rPr>
      </w:pPr>
    </w:p>
    <w:p>
      <w:pPr>
        <w:ind w:left="1598" w:leftChars="304"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附件：1.2018年—202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年末发行的新增地方政府专项债券情况表</w:t>
      </w:r>
    </w:p>
    <w:p>
      <w:pPr>
        <w:ind w:left="1596" w:leftChars="760" w:firstLine="160" w:firstLineChars="50"/>
        <w:rPr>
          <w:color w:val="auto"/>
          <w:sz w:val="32"/>
          <w:szCs w:val="32"/>
        </w:rPr>
      </w:pPr>
      <w:r>
        <w:rPr>
          <w:rFonts w:hint="eastAsia" w:ascii="仿宋_GB2312" w:hAnsi="仿宋_GB2312" w:eastAsia="仿宋_GB2312" w:cs="仿宋_GB2312"/>
          <w:color w:val="auto"/>
          <w:sz w:val="32"/>
          <w:szCs w:val="32"/>
        </w:rPr>
        <w:t>2.2018年—202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年末发行的新增地方政府专项债券资金收支情况表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ZGFlZjY3OTEwMjMwNmU2MTQxZTNhMTUxYzVhMWMifQ=="/>
    <w:docVar w:name="KSO_WPS_MARK_KEY" w:val="1465d5e8-3c3e-4d3f-86af-d1a466290ede"/>
  </w:docVars>
  <w:rsids>
    <w:rsidRoot w:val="00295FF5"/>
    <w:rsid w:val="00017E3A"/>
    <w:rsid w:val="00073543"/>
    <w:rsid w:val="00080FCB"/>
    <w:rsid w:val="00087BC4"/>
    <w:rsid w:val="000D6563"/>
    <w:rsid w:val="002035C2"/>
    <w:rsid w:val="002578D2"/>
    <w:rsid w:val="0026553A"/>
    <w:rsid w:val="00265E70"/>
    <w:rsid w:val="00293BBE"/>
    <w:rsid w:val="00295FF5"/>
    <w:rsid w:val="002C3B5C"/>
    <w:rsid w:val="002D4B43"/>
    <w:rsid w:val="002D6C1D"/>
    <w:rsid w:val="00363FD6"/>
    <w:rsid w:val="003B502B"/>
    <w:rsid w:val="004731BD"/>
    <w:rsid w:val="00490081"/>
    <w:rsid w:val="004F43F5"/>
    <w:rsid w:val="00521A24"/>
    <w:rsid w:val="00555294"/>
    <w:rsid w:val="006B513A"/>
    <w:rsid w:val="006D4488"/>
    <w:rsid w:val="006F50CE"/>
    <w:rsid w:val="0076104D"/>
    <w:rsid w:val="00771A3C"/>
    <w:rsid w:val="00894DA2"/>
    <w:rsid w:val="0092387D"/>
    <w:rsid w:val="00924FCC"/>
    <w:rsid w:val="00983A48"/>
    <w:rsid w:val="009E72DD"/>
    <w:rsid w:val="00A2617B"/>
    <w:rsid w:val="00AB3EFA"/>
    <w:rsid w:val="00AE085B"/>
    <w:rsid w:val="00AE24A3"/>
    <w:rsid w:val="00AF7A0F"/>
    <w:rsid w:val="00B458CC"/>
    <w:rsid w:val="00B75841"/>
    <w:rsid w:val="00BC225F"/>
    <w:rsid w:val="00C23654"/>
    <w:rsid w:val="00C614CB"/>
    <w:rsid w:val="00C83824"/>
    <w:rsid w:val="00C87A83"/>
    <w:rsid w:val="00CA65C6"/>
    <w:rsid w:val="00D4366A"/>
    <w:rsid w:val="00D46985"/>
    <w:rsid w:val="00D93611"/>
    <w:rsid w:val="00DA4557"/>
    <w:rsid w:val="00DB5DA2"/>
    <w:rsid w:val="00E0313B"/>
    <w:rsid w:val="00E97340"/>
    <w:rsid w:val="00F64D66"/>
    <w:rsid w:val="00F666B2"/>
    <w:rsid w:val="00F97863"/>
    <w:rsid w:val="010D018E"/>
    <w:rsid w:val="02D578FA"/>
    <w:rsid w:val="058D4260"/>
    <w:rsid w:val="12650290"/>
    <w:rsid w:val="18AB3405"/>
    <w:rsid w:val="1B8A2CD5"/>
    <w:rsid w:val="25DC0573"/>
    <w:rsid w:val="2BBF3689"/>
    <w:rsid w:val="38387D64"/>
    <w:rsid w:val="46E23672"/>
    <w:rsid w:val="5B752095"/>
    <w:rsid w:val="676E40D8"/>
    <w:rsid w:val="68767D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locked/>
    <w:uiPriority w:val="99"/>
    <w:rPr>
      <w:rFonts w:ascii="Calibri" w:hAnsi="Calibri" w:eastAsia="宋体" w:cs="Times New Roman"/>
      <w:kern w:val="2"/>
      <w:sz w:val="18"/>
      <w:szCs w:val="18"/>
    </w:rPr>
  </w:style>
  <w:style w:type="character" w:customStyle="1" w:styleId="7">
    <w:name w:val="页眉 Char"/>
    <w:basedOn w:val="5"/>
    <w:link w:val="3"/>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1800</Words>
  <Characters>2157</Characters>
  <Lines>14</Lines>
  <Paragraphs>4</Paragraphs>
  <TotalTime>14</TotalTime>
  <ScaleCrop>false</ScaleCrop>
  <LinksUpToDate>false</LinksUpToDate>
  <CharactersWithSpaces>2160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2024-06-19T04:14:00Z</dcterms:created>
  <dc:creator>张校平</dc:creator>
  <cp:lastModifiedBy>WPS_1698826444</cp:lastModifiedBy>
  <cp:lastPrinted>2021-06-23T06:32:00Z</cp:lastPrinted>
  <dcterms:modified xsi:type="dcterms:W3CDTF">2025-06-16T07:40:34Z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24C87F4A119B4265A556AD191EF9CF1D</vt:lpwstr>
  </property>
</Properties>
</file>