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Times New Roman" w:hAnsi="Times New Roman" w:eastAsia="微软雅黑"/>
          <w:color w:val="00000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3"/>
          <w:szCs w:val="43"/>
          <w:shd w:val="clear" w:color="auto" w:fill="FFFFFF"/>
        </w:rPr>
        <w:t>2022</w:t>
      </w:r>
      <w:r>
        <w:rPr>
          <w:rFonts w:ascii="Times New Roman" w:hAnsi="Times New Roman" w:eastAsia="方正小标宋简体"/>
          <w:color w:val="000000"/>
          <w:sz w:val="43"/>
          <w:szCs w:val="43"/>
          <w:shd w:val="clear" w:color="auto" w:fill="FFFFFF"/>
        </w:rPr>
        <w:t>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服务群众办实事局长接待日</w:t>
      </w:r>
      <w:r>
        <w:rPr>
          <w:rFonts w:ascii="Times New Roman" w:hAnsi="Times New Roman" w:eastAsia="方正小标宋简体"/>
          <w:color w:val="000000"/>
          <w:sz w:val="43"/>
          <w:szCs w:val="43"/>
          <w:shd w:val="clear" w:color="auto" w:fill="FFFFFF"/>
        </w:rPr>
        <w:t>安排表</w:t>
      </w:r>
    </w:p>
    <w:bookmarkEnd w:id="0"/>
    <w:tbl>
      <w:tblPr>
        <w:tblStyle w:val="5"/>
        <w:tblW w:w="9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366"/>
        <w:gridCol w:w="2146"/>
        <w:gridCol w:w="2146"/>
        <w:gridCol w:w="991"/>
        <w:gridCol w:w="11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接访领导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记录和服务人员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接访</w:t>
            </w: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default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default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信访事项涉及股室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（单位）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.接待日接待领导如时间冲突可协商调整。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.负责现场接待股室（单位）做好现场记录和服务工作。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default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林  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党组成员、总工程师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李   悦、王一胜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陈勇强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龚治铭、胡  静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孙泽民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张译文、何帝贤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黄建彬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党组成员、副局长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韩凌屹、周  俊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Style w:val="8"/>
                <w:rFonts w:hint="eastAsia" w:ascii="仿宋_GB2312" w:hAnsi="Times New Roman" w:eastAsia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39"/>
      <w:pgMar w:top="1814" w:right="1587" w:bottom="1361" w:left="1468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ZjVlMDlhMzA3ODFhN2NiZjkwNWMzNjUyODQ2ODcifQ=="/>
  </w:docVars>
  <w:rsids>
    <w:rsidRoot w:val="00000000"/>
    <w:rsid w:val="06E336B5"/>
    <w:rsid w:val="14101297"/>
    <w:rsid w:val="2A547C4F"/>
    <w:rsid w:val="3E4E5C38"/>
    <w:rsid w:val="4D72778F"/>
    <w:rsid w:val="4E7E3F2A"/>
    <w:rsid w:val="55BB1C94"/>
    <w:rsid w:val="56C55516"/>
    <w:rsid w:val="56D75818"/>
    <w:rsid w:val="59146C88"/>
    <w:rsid w:val="72A06E4E"/>
    <w:rsid w:val="77C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Cambria" w:hAnsi="Cambria" w:eastAsia="仿宋_GB2312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rFonts w:ascii="Calibri" w:hAnsi="Calibri" w:eastAsia="宋体" w:cs="Times New Roman"/>
      <w:b/>
    </w:rPr>
  </w:style>
  <w:style w:type="character" w:styleId="9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1478</Characters>
  <Lines>0</Lines>
  <Paragraphs>0</Paragraphs>
  <TotalTime>4</TotalTime>
  <ScaleCrop>false</ScaleCrop>
  <LinksUpToDate>false</LinksUpToDate>
  <CharactersWithSpaces>1590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2022-05-20T03:34:00Z</dcterms:created>
  <dc:creator>dds</dc:creator>
  <cp:lastModifiedBy>戴建南</cp:lastModifiedBy>
  <cp:lastPrinted>2022-06-13T07:55:00Z</cp:lastPrinted>
  <dcterms:modified xsi:type="dcterms:W3CDTF">2022-06-14T02:13:36Z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D0AC261284C24743A646B5EC7D3B7938</vt:lpwstr>
  </property>
</Properties>
</file>